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DA82" w14:textId="2CD7A6B0" w:rsidR="00B278A6" w:rsidRDefault="00C362AE">
      <w:pPr>
        <w:rPr>
          <w:lang w:val="en-US"/>
        </w:rPr>
      </w:pPr>
      <w:r w:rsidRPr="00C362AE">
        <w:rPr>
          <w:lang w:val="en-US"/>
        </w:rPr>
        <w:t>How do you get employees to resign</w:t>
      </w:r>
      <w:r>
        <w:rPr>
          <w:lang w:val="en-US"/>
        </w:rPr>
        <w:t>?</w:t>
      </w:r>
    </w:p>
    <w:p w14:paraId="0D7B0918" w14:textId="77777777" w:rsidR="00C362AE" w:rsidRDefault="00C362AE">
      <w:pPr>
        <w:rPr>
          <w:lang w:val="en-US"/>
        </w:rPr>
      </w:pPr>
    </w:p>
    <w:p w14:paraId="7BBB1186" w14:textId="2AF32A7D" w:rsidR="00C362AE" w:rsidRDefault="00C362AE">
      <w:pPr>
        <w:rPr>
          <w:lang w:val="en-US"/>
        </w:rPr>
      </w:pPr>
      <w:r>
        <w:rPr>
          <w:lang w:val="en-US"/>
        </w:rPr>
        <w:t>There are multiple ways to get people to resign. This article of the economist focuses on different ways that employers get employees to resign. They also give attention to a paper by Rober</w:t>
      </w:r>
      <w:r w:rsidR="00C6426B">
        <w:rPr>
          <w:lang w:val="en-US"/>
        </w:rPr>
        <w:t>t</w:t>
      </w:r>
      <w:r>
        <w:rPr>
          <w:lang w:val="en-US"/>
        </w:rPr>
        <w:t xml:space="preserve"> Dur, </w:t>
      </w:r>
      <w:r w:rsidR="00C6426B">
        <w:t>Professor of Economics of Incentives</w:t>
      </w:r>
      <w:r w:rsidR="00C6426B">
        <w:t xml:space="preserve"> at Erasmus School of Economics</w:t>
      </w:r>
      <w:r>
        <w:rPr>
          <w:lang w:val="en-US"/>
        </w:rPr>
        <w:t xml:space="preserve">, and Heiner </w:t>
      </w:r>
      <w:proofErr w:type="spellStart"/>
      <w:r>
        <w:rPr>
          <w:lang w:val="en-US"/>
        </w:rPr>
        <w:t>Schmittdiel</w:t>
      </w:r>
      <w:proofErr w:type="spellEnd"/>
      <w:r>
        <w:rPr>
          <w:lang w:val="en-US"/>
        </w:rPr>
        <w:t xml:space="preserve">. </w:t>
      </w:r>
    </w:p>
    <w:p w14:paraId="22157031" w14:textId="77777777" w:rsidR="00C362AE" w:rsidRDefault="00C362AE">
      <w:pPr>
        <w:rPr>
          <w:lang w:val="en-US"/>
        </w:rPr>
      </w:pPr>
    </w:p>
    <w:p w14:paraId="15325A2E" w14:textId="036CBD16" w:rsidR="00C362AE" w:rsidRDefault="00143A7C">
      <w:r>
        <w:t>Employers often use voluntary redundancy as a mutually agreed way to reduce staff numbers. However, they have also been known to use subtle tactics to push employees toward resigning rather than having to fire them. This can include making their work environment unpleasant. Offering financial incentives to quit increases the cost for employees to pretend they enjoy their job. However, as researchers Robert Dur and Heiner Schmittdiel highlight, such schemes can have unintended effects if they are always available—some individuals might join a company solely to resign and collect the payout. There are also more subtle approaches to encourage resignations, such as engaging employees in discussions about their job satisfaction and sense of fulfillment.</w:t>
      </w:r>
      <w:r w:rsidR="00C6426B">
        <w:t xml:space="preserve"> And in that way nudging them towards resignation. </w:t>
      </w:r>
    </w:p>
    <w:p w14:paraId="36E7D2FA" w14:textId="77777777" w:rsidR="00C6426B" w:rsidRDefault="00C6426B"/>
    <w:p w14:paraId="4B65A719" w14:textId="77777777" w:rsidR="00C6426B" w:rsidRDefault="00C6426B"/>
    <w:p w14:paraId="42469F5A" w14:textId="77777777" w:rsidR="00C6426B" w:rsidRDefault="00C6426B"/>
    <w:p w14:paraId="12F2D941" w14:textId="68491BF3" w:rsidR="00C6426B" w:rsidRPr="00FC5495" w:rsidRDefault="00C6426B" w:rsidP="00C6426B">
      <w:pPr>
        <w:rPr>
          <w:lang w:val="nl-NL"/>
        </w:rPr>
      </w:pPr>
      <w:r w:rsidRPr="00FC5495">
        <w:rPr>
          <w:lang w:val="nl-NL"/>
        </w:rPr>
        <w:t xml:space="preserve">Er zijn verschillende manieren om mensen ontslag te laten nemen. Dit artikel van </w:t>
      </w:r>
      <w:proofErr w:type="spellStart"/>
      <w:r w:rsidRPr="00FC5495">
        <w:rPr>
          <w:lang w:val="nl-NL"/>
        </w:rPr>
        <w:t>the</w:t>
      </w:r>
      <w:proofErr w:type="spellEnd"/>
      <w:r w:rsidRPr="00FC5495">
        <w:rPr>
          <w:lang w:val="nl-NL"/>
        </w:rPr>
        <w:t xml:space="preserve"> Economist richt zich op verschillende manieren waarop werkgevers werknemers zover krijgen om ontslag te nemen. Er wordt ook aandacht besteed aan een artikel van Rober</w:t>
      </w:r>
      <w:r w:rsidRPr="00FC5495">
        <w:rPr>
          <w:lang w:val="nl-NL"/>
        </w:rPr>
        <w:t>t</w:t>
      </w:r>
      <w:r w:rsidRPr="00FC5495">
        <w:rPr>
          <w:lang w:val="nl-NL"/>
        </w:rPr>
        <w:t xml:space="preserve"> Dur, hoogleraar economie van prikkels</w:t>
      </w:r>
      <w:r w:rsidR="00FC5495" w:rsidRPr="00FC5495">
        <w:rPr>
          <w:lang w:val="nl-NL"/>
        </w:rPr>
        <w:t xml:space="preserve"> en prestaties</w:t>
      </w:r>
      <w:r w:rsidRPr="00FC5495">
        <w:rPr>
          <w:lang w:val="nl-NL"/>
        </w:rPr>
        <w:t xml:space="preserve"> aan Erasmus School of </w:t>
      </w:r>
      <w:proofErr w:type="spellStart"/>
      <w:r w:rsidRPr="00FC5495">
        <w:rPr>
          <w:lang w:val="nl-NL"/>
        </w:rPr>
        <w:t>Economics</w:t>
      </w:r>
      <w:proofErr w:type="spellEnd"/>
      <w:r w:rsidRPr="00FC5495">
        <w:rPr>
          <w:lang w:val="nl-NL"/>
        </w:rPr>
        <w:t xml:space="preserve">, en Heiner </w:t>
      </w:r>
      <w:proofErr w:type="spellStart"/>
      <w:r w:rsidRPr="00FC5495">
        <w:rPr>
          <w:lang w:val="nl-NL"/>
        </w:rPr>
        <w:t>Schmittdiel</w:t>
      </w:r>
      <w:proofErr w:type="spellEnd"/>
      <w:r w:rsidRPr="00FC5495">
        <w:rPr>
          <w:lang w:val="nl-NL"/>
        </w:rPr>
        <w:t xml:space="preserve">. </w:t>
      </w:r>
    </w:p>
    <w:p w14:paraId="0985420C" w14:textId="77777777" w:rsidR="00C6426B" w:rsidRPr="00FC5495" w:rsidRDefault="00C6426B" w:rsidP="00C6426B">
      <w:pPr>
        <w:rPr>
          <w:lang w:val="nl-NL"/>
        </w:rPr>
      </w:pPr>
    </w:p>
    <w:p w14:paraId="64863520" w14:textId="2F9A8288" w:rsidR="00C6426B" w:rsidRPr="00FC5495" w:rsidRDefault="00C6426B" w:rsidP="00C6426B">
      <w:pPr>
        <w:rPr>
          <w:lang w:val="nl-NL"/>
        </w:rPr>
      </w:pPr>
      <w:r w:rsidRPr="00FC5495">
        <w:rPr>
          <w:lang w:val="nl-NL"/>
        </w:rPr>
        <w:t xml:space="preserve">Werkgevers gebruiken vrijwillig ontslag vaak als een onderling overeengekomen manier om het </w:t>
      </w:r>
      <w:r w:rsidR="00FC5495">
        <w:rPr>
          <w:lang w:val="nl-NL"/>
        </w:rPr>
        <w:t>personeelsaantal</w:t>
      </w:r>
      <w:r w:rsidRPr="00FC5495">
        <w:rPr>
          <w:lang w:val="nl-NL"/>
        </w:rPr>
        <w:t xml:space="preserve"> te krimpen. Het is echter ook bekend dat ze subtiele tactieken gebruiken om werknemers ertoe aan te zetten ontslag te nemen in plaats van ze te moeten ontslaan. Dit kan</w:t>
      </w:r>
      <w:r w:rsidR="00FC5495">
        <w:rPr>
          <w:lang w:val="nl-NL"/>
        </w:rPr>
        <w:t xml:space="preserve"> bijvoorbeeld</w:t>
      </w:r>
      <w:r w:rsidRPr="00FC5495">
        <w:rPr>
          <w:lang w:val="nl-NL"/>
        </w:rPr>
        <w:t xml:space="preserve"> inhouden dat ze hun werkomgeving onaangenaam maken. Het aanbieden van financiële prikkels om ontslag te nemen verhoogt de kosten voor werknemers om te doen alsof ze hun baan leuk vinden. Zoals de onderzoekers Robert Dur en Heiner </w:t>
      </w:r>
      <w:proofErr w:type="spellStart"/>
      <w:r w:rsidRPr="00FC5495">
        <w:rPr>
          <w:lang w:val="nl-NL"/>
        </w:rPr>
        <w:t>Schmittdiel</w:t>
      </w:r>
      <w:proofErr w:type="spellEnd"/>
      <w:r w:rsidRPr="00FC5495">
        <w:rPr>
          <w:lang w:val="nl-NL"/>
        </w:rPr>
        <w:t xml:space="preserve"> benadrukken, kunnen dergelijke regelingen echter onbedoelde effecten hebben als ze altijd beschikbaar zijn - sommige mensen gaan alleen bij een bedrijf werken om ontslag te nemen en het geld te innen. Er zijn ook subtielere benaderingen om ontslag aan te moedigen, zoals werknemers betrekken in discussies over hun werktevredenheid en gevoel van voldoening. </w:t>
      </w:r>
      <w:r w:rsidR="00FC5495">
        <w:rPr>
          <w:lang w:val="nl-NL"/>
        </w:rPr>
        <w:t>Zo kan men</w:t>
      </w:r>
      <w:r w:rsidRPr="00FC5495">
        <w:rPr>
          <w:lang w:val="nl-NL"/>
        </w:rPr>
        <w:t xml:space="preserve"> ze op die manier </w:t>
      </w:r>
      <w:r w:rsidR="00FC5495">
        <w:rPr>
          <w:lang w:val="nl-NL"/>
        </w:rPr>
        <w:t xml:space="preserve">onbewust </w:t>
      </w:r>
      <w:r w:rsidRPr="00FC5495">
        <w:rPr>
          <w:lang w:val="nl-NL"/>
        </w:rPr>
        <w:t>aansporen om ontslag te nemen.</w:t>
      </w:r>
    </w:p>
    <w:sectPr w:rsidR="00C6426B" w:rsidRPr="00FC5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AE"/>
    <w:rsid w:val="00143A7C"/>
    <w:rsid w:val="0037437A"/>
    <w:rsid w:val="005E30DF"/>
    <w:rsid w:val="005E4ABF"/>
    <w:rsid w:val="006A7936"/>
    <w:rsid w:val="00730D69"/>
    <w:rsid w:val="00B278A6"/>
    <w:rsid w:val="00C33862"/>
    <w:rsid w:val="00C362AE"/>
    <w:rsid w:val="00C56C6A"/>
    <w:rsid w:val="00C6426B"/>
    <w:rsid w:val="00E9757D"/>
    <w:rsid w:val="00FC549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9222773"/>
  <w15:chartTrackingRefBased/>
  <w15:docId w15:val="{09F9496A-8207-2147-AF9E-9B876D31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2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2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2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2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2AE"/>
    <w:rPr>
      <w:rFonts w:eastAsiaTheme="majorEastAsia" w:cstheme="majorBidi"/>
      <w:color w:val="272727" w:themeColor="text1" w:themeTint="D8"/>
    </w:rPr>
  </w:style>
  <w:style w:type="paragraph" w:styleId="Title">
    <w:name w:val="Title"/>
    <w:basedOn w:val="Normal"/>
    <w:next w:val="Normal"/>
    <w:link w:val="TitleChar"/>
    <w:uiPriority w:val="10"/>
    <w:qFormat/>
    <w:rsid w:val="00C362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2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2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62AE"/>
    <w:rPr>
      <w:i/>
      <w:iCs/>
      <w:color w:val="404040" w:themeColor="text1" w:themeTint="BF"/>
    </w:rPr>
  </w:style>
  <w:style w:type="paragraph" w:styleId="ListParagraph">
    <w:name w:val="List Paragraph"/>
    <w:basedOn w:val="Normal"/>
    <w:uiPriority w:val="34"/>
    <w:qFormat/>
    <w:rsid w:val="00C362AE"/>
    <w:pPr>
      <w:ind w:left="720"/>
      <w:contextualSpacing/>
    </w:pPr>
  </w:style>
  <w:style w:type="character" w:styleId="IntenseEmphasis">
    <w:name w:val="Intense Emphasis"/>
    <w:basedOn w:val="DefaultParagraphFont"/>
    <w:uiPriority w:val="21"/>
    <w:qFormat/>
    <w:rsid w:val="00C362AE"/>
    <w:rPr>
      <w:i/>
      <w:iCs/>
      <w:color w:val="0F4761" w:themeColor="accent1" w:themeShade="BF"/>
    </w:rPr>
  </w:style>
  <w:style w:type="paragraph" w:styleId="IntenseQuote">
    <w:name w:val="Intense Quote"/>
    <w:basedOn w:val="Normal"/>
    <w:next w:val="Normal"/>
    <w:link w:val="IntenseQuoteChar"/>
    <w:uiPriority w:val="30"/>
    <w:qFormat/>
    <w:rsid w:val="00C36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2AE"/>
    <w:rPr>
      <w:i/>
      <w:iCs/>
      <w:color w:val="0F4761" w:themeColor="accent1" w:themeShade="BF"/>
    </w:rPr>
  </w:style>
  <w:style w:type="character" w:styleId="IntenseReference">
    <w:name w:val="Intense Reference"/>
    <w:basedOn w:val="DefaultParagraphFont"/>
    <w:uiPriority w:val="32"/>
    <w:qFormat/>
    <w:rsid w:val="00C362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Hoogwout</dc:creator>
  <cp:keywords/>
  <dc:description/>
  <cp:lastModifiedBy>Rinske Hoogwout</cp:lastModifiedBy>
  <cp:revision>1</cp:revision>
  <dcterms:created xsi:type="dcterms:W3CDTF">2025-02-18T09:59:00Z</dcterms:created>
  <dcterms:modified xsi:type="dcterms:W3CDTF">2025-02-18T10:58:00Z</dcterms:modified>
</cp:coreProperties>
</file>