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5991" w14:textId="7B6393D4" w:rsidR="001B500A" w:rsidRDefault="006F610C" w:rsidP="007D7999">
      <w:pPr>
        <w:pStyle w:val="NoSpacing"/>
        <w:spacing w:line="276" w:lineRule="auto"/>
        <w:jc w:val="center"/>
        <w:rPr>
          <w:rFonts w:ascii="Cambria" w:hAnsi="Cambria"/>
          <w:b/>
          <w:bCs/>
          <w:sz w:val="36"/>
          <w:szCs w:val="36"/>
        </w:rPr>
      </w:pPr>
      <w:r w:rsidRPr="00A063A1">
        <w:rPr>
          <w:rFonts w:ascii="Cambria" w:hAnsi="Cambria"/>
          <w:b/>
          <w:bCs/>
          <w:sz w:val="36"/>
          <w:szCs w:val="36"/>
        </w:rPr>
        <w:t>Conference “Law</w:t>
      </w:r>
      <w:r w:rsidRPr="006F610C">
        <w:rPr>
          <w:rFonts w:ascii="Cambria" w:hAnsi="Cambria"/>
          <w:b/>
          <w:bCs/>
          <w:sz w:val="36"/>
          <w:szCs w:val="36"/>
        </w:rPr>
        <w:t xml:space="preserve">, Regulation and Technology: </w:t>
      </w:r>
      <w:r w:rsidR="00EA5BDC">
        <w:rPr>
          <w:rFonts w:ascii="Cambria" w:hAnsi="Cambria"/>
          <w:b/>
          <w:bCs/>
          <w:sz w:val="36"/>
          <w:szCs w:val="36"/>
        </w:rPr>
        <w:t>Healthy, Safe, and Sustainable Smart Cities</w:t>
      </w:r>
      <w:r w:rsidRPr="006F610C">
        <w:rPr>
          <w:rFonts w:ascii="Cambria" w:hAnsi="Cambria"/>
          <w:b/>
          <w:bCs/>
          <w:sz w:val="36"/>
          <w:szCs w:val="36"/>
        </w:rPr>
        <w:t>”</w:t>
      </w:r>
      <w:r>
        <w:rPr>
          <w:rFonts w:ascii="Cambria" w:hAnsi="Cambria"/>
          <w:b/>
          <w:bCs/>
          <w:sz w:val="36"/>
          <w:szCs w:val="36"/>
        </w:rPr>
        <w:t xml:space="preserve"> </w:t>
      </w:r>
    </w:p>
    <w:p w14:paraId="3A253A0D" w14:textId="7DD9A78A" w:rsidR="006F610C" w:rsidRPr="00BA5343" w:rsidRDefault="006A33DE" w:rsidP="006A33DE">
      <w:pPr>
        <w:pStyle w:val="NoSpacing"/>
        <w:tabs>
          <w:tab w:val="left" w:pos="5760"/>
        </w:tabs>
        <w:spacing w:line="276" w:lineRule="auto"/>
        <w:rPr>
          <w:rFonts w:ascii="Cambria" w:hAnsi="Cambria"/>
          <w:b/>
          <w:bCs/>
          <w:sz w:val="36"/>
          <w:szCs w:val="36"/>
        </w:rPr>
      </w:pPr>
      <w:r>
        <w:rPr>
          <w:rFonts w:ascii="Cambria" w:hAnsi="Cambria"/>
          <w:b/>
          <w:bCs/>
          <w:sz w:val="36"/>
          <w:szCs w:val="36"/>
        </w:rPr>
        <w:tab/>
      </w:r>
    </w:p>
    <w:p w14:paraId="67D2EE03" w14:textId="06F46E0E" w:rsidR="001B500A" w:rsidRDefault="001B500A" w:rsidP="00B70F88">
      <w:pPr>
        <w:pStyle w:val="NoSpacing"/>
        <w:spacing w:line="276" w:lineRule="auto"/>
        <w:jc w:val="center"/>
        <w:rPr>
          <w:rFonts w:ascii="Cambria" w:eastAsia="Times New Roman" w:hAnsi="Cambria"/>
          <w:b/>
          <w:bCs/>
          <w:color w:val="BC0436"/>
          <w:sz w:val="36"/>
          <w:szCs w:val="36"/>
          <w:lang w:eastAsia="nl-NL"/>
        </w:rPr>
      </w:pPr>
      <w:r w:rsidRPr="00BA5343">
        <w:rPr>
          <w:rFonts w:ascii="Cambria" w:eastAsia="Times New Roman" w:hAnsi="Cambria"/>
          <w:b/>
          <w:bCs/>
          <w:color w:val="BC0436"/>
          <w:sz w:val="36"/>
          <w:szCs w:val="36"/>
          <w:lang w:eastAsia="nl-NL"/>
        </w:rPr>
        <w:t xml:space="preserve">Call for </w:t>
      </w:r>
      <w:r w:rsidR="00B70F88" w:rsidRPr="00BA5343">
        <w:rPr>
          <w:rFonts w:ascii="Cambria" w:eastAsia="Times New Roman" w:hAnsi="Cambria"/>
          <w:b/>
          <w:bCs/>
          <w:color w:val="BC0436"/>
          <w:sz w:val="36"/>
          <w:szCs w:val="36"/>
          <w:lang w:eastAsia="nl-NL"/>
        </w:rPr>
        <w:t>Paper</w:t>
      </w:r>
      <w:r w:rsidR="00EA62B8">
        <w:rPr>
          <w:rFonts w:ascii="Cambria" w:eastAsia="Times New Roman" w:hAnsi="Cambria"/>
          <w:b/>
          <w:bCs/>
          <w:color w:val="BC0436"/>
          <w:sz w:val="36"/>
          <w:szCs w:val="36"/>
          <w:lang w:eastAsia="nl-NL"/>
        </w:rPr>
        <w:t>s</w:t>
      </w:r>
    </w:p>
    <w:p w14:paraId="1712AFAF" w14:textId="77777777" w:rsidR="006F610C" w:rsidRPr="00BA5343" w:rsidRDefault="006F610C" w:rsidP="00B70C95">
      <w:pPr>
        <w:pStyle w:val="NoSpacing"/>
        <w:spacing w:line="276" w:lineRule="auto"/>
        <w:rPr>
          <w:rFonts w:ascii="Cambria" w:eastAsia="Times New Roman" w:hAnsi="Cambria"/>
          <w:b/>
          <w:bCs/>
          <w:color w:val="BC0436"/>
          <w:sz w:val="36"/>
          <w:szCs w:val="36"/>
          <w:lang w:eastAsia="nl-NL"/>
        </w:rPr>
      </w:pPr>
    </w:p>
    <w:p w14:paraId="2201CDDF" w14:textId="409CBF81" w:rsidR="001B500A" w:rsidRPr="00B70F88" w:rsidRDefault="001B500A" w:rsidP="00B70F88">
      <w:pPr>
        <w:pStyle w:val="NoSpacing"/>
        <w:spacing w:line="276" w:lineRule="auto"/>
        <w:jc w:val="center"/>
        <w:rPr>
          <w:rFonts w:ascii="Cambria" w:hAnsi="Cambria"/>
        </w:rPr>
      </w:pPr>
      <w:r w:rsidRPr="00B70F88">
        <w:rPr>
          <w:rFonts w:ascii="Cambria" w:hAnsi="Cambria"/>
        </w:rPr>
        <w:t xml:space="preserve">Deadline for Abstract Submissions: </w:t>
      </w:r>
      <w:r w:rsidR="006F610C" w:rsidRPr="006F610C">
        <w:rPr>
          <w:rFonts w:ascii="Cambria" w:hAnsi="Cambria"/>
          <w:b/>
          <w:bCs/>
        </w:rPr>
        <w:t>2</w:t>
      </w:r>
      <w:r w:rsidR="00D65F97">
        <w:rPr>
          <w:rFonts w:ascii="Cambria" w:hAnsi="Cambria"/>
          <w:b/>
          <w:bCs/>
        </w:rPr>
        <w:t>5</w:t>
      </w:r>
      <w:r w:rsidR="006F610C" w:rsidRPr="006F610C">
        <w:rPr>
          <w:rFonts w:ascii="Cambria" w:hAnsi="Cambria"/>
          <w:b/>
          <w:bCs/>
        </w:rPr>
        <w:t xml:space="preserve"> </w:t>
      </w:r>
      <w:r w:rsidR="007B030B">
        <w:rPr>
          <w:rFonts w:ascii="Cambria" w:hAnsi="Cambria"/>
          <w:b/>
          <w:bCs/>
        </w:rPr>
        <w:t xml:space="preserve">March </w:t>
      </w:r>
      <w:r w:rsidRPr="006F610C">
        <w:rPr>
          <w:rFonts w:ascii="Cambria" w:hAnsi="Cambria"/>
          <w:b/>
          <w:bCs/>
        </w:rPr>
        <w:t>202</w:t>
      </w:r>
      <w:r w:rsidR="007B030B">
        <w:rPr>
          <w:rFonts w:ascii="Cambria" w:hAnsi="Cambria"/>
          <w:b/>
          <w:bCs/>
        </w:rPr>
        <w:t>4</w:t>
      </w:r>
    </w:p>
    <w:p w14:paraId="3A43A340" w14:textId="77777777" w:rsidR="001B500A" w:rsidRDefault="001B500A" w:rsidP="00B70F88">
      <w:pPr>
        <w:pStyle w:val="NoSpacing"/>
        <w:spacing w:line="276" w:lineRule="auto"/>
        <w:jc w:val="both"/>
        <w:rPr>
          <w:rFonts w:ascii="Cambria" w:hAnsi="Cambria"/>
        </w:rPr>
      </w:pPr>
    </w:p>
    <w:p w14:paraId="4919DEF0" w14:textId="77777777" w:rsidR="00A063A1" w:rsidRPr="00B70F88" w:rsidRDefault="00A063A1" w:rsidP="00B70F88">
      <w:pPr>
        <w:pStyle w:val="NoSpacing"/>
        <w:spacing w:line="276" w:lineRule="auto"/>
        <w:jc w:val="both"/>
        <w:rPr>
          <w:rFonts w:ascii="Cambria" w:hAnsi="Cambria"/>
        </w:rPr>
      </w:pPr>
    </w:p>
    <w:p w14:paraId="108AF300" w14:textId="1B4C5134" w:rsidR="00265A0A" w:rsidRDefault="00EA5BDC" w:rsidP="006F610C">
      <w:pPr>
        <w:pStyle w:val="NoSpacing"/>
        <w:spacing w:line="276" w:lineRule="auto"/>
        <w:jc w:val="both"/>
        <w:rPr>
          <w:rFonts w:ascii="Cambria" w:hAnsi="Cambria" w:cstheme="minorHAnsi"/>
        </w:rPr>
      </w:pPr>
      <w:r>
        <w:rPr>
          <w:rFonts w:ascii="Cambria" w:hAnsi="Cambria"/>
        </w:rPr>
        <w:t>Building on the previous</w:t>
      </w:r>
      <w:r w:rsidR="0031627D">
        <w:rPr>
          <w:rFonts w:ascii="Cambria" w:hAnsi="Cambria"/>
        </w:rPr>
        <w:t xml:space="preserve"> successful</w:t>
      </w:r>
      <w:r>
        <w:rPr>
          <w:rFonts w:ascii="Cambria" w:hAnsi="Cambria"/>
        </w:rPr>
        <w:t xml:space="preserve"> academic events </w:t>
      </w:r>
      <w:r w:rsidR="0031627D">
        <w:rPr>
          <w:rFonts w:ascii="Cambria" w:hAnsi="Cambria"/>
        </w:rPr>
        <w:t>organised by Erasmus School of Law (ESL) on law, regulation and technology, t</w:t>
      </w:r>
      <w:r w:rsidR="001B500A" w:rsidRPr="00B70F88">
        <w:rPr>
          <w:rFonts w:ascii="Cambria" w:hAnsi="Cambria"/>
        </w:rPr>
        <w:t xml:space="preserve">he </w:t>
      </w:r>
      <w:r w:rsidR="0031627D">
        <w:rPr>
          <w:rFonts w:ascii="Cambria" w:hAnsi="Cambria"/>
        </w:rPr>
        <w:t xml:space="preserve">ESL </w:t>
      </w:r>
      <w:r w:rsidR="001B500A" w:rsidRPr="00B70F88">
        <w:rPr>
          <w:rFonts w:ascii="Cambria" w:hAnsi="Cambria"/>
        </w:rPr>
        <w:t xml:space="preserve">invites submissions for </w:t>
      </w:r>
      <w:r w:rsidR="006F610C">
        <w:rPr>
          <w:rFonts w:ascii="Cambria" w:hAnsi="Cambria"/>
        </w:rPr>
        <w:t xml:space="preserve">the </w:t>
      </w:r>
      <w:r w:rsidR="0031627D">
        <w:rPr>
          <w:rFonts w:ascii="Cambria" w:hAnsi="Cambria"/>
        </w:rPr>
        <w:t xml:space="preserve">new </w:t>
      </w:r>
      <w:r w:rsidR="006F610C">
        <w:rPr>
          <w:rFonts w:ascii="Cambria" w:hAnsi="Cambria"/>
        </w:rPr>
        <w:t>Conference “</w:t>
      </w:r>
      <w:r w:rsidR="006F610C" w:rsidRPr="006F610C">
        <w:rPr>
          <w:rFonts w:ascii="Cambria" w:hAnsi="Cambria"/>
        </w:rPr>
        <w:t xml:space="preserve">Law, Regulation and Technology: </w:t>
      </w:r>
      <w:r w:rsidR="0031627D">
        <w:rPr>
          <w:rFonts w:ascii="Cambria" w:hAnsi="Cambria"/>
        </w:rPr>
        <w:t>Healthy, Sustainable, and Safe Smart Cities</w:t>
      </w:r>
      <w:r w:rsidR="006F610C" w:rsidRPr="006F610C">
        <w:rPr>
          <w:rFonts w:ascii="Cambria" w:hAnsi="Cambria"/>
        </w:rPr>
        <w:t xml:space="preserve">” </w:t>
      </w:r>
      <w:r w:rsidR="001B500A" w:rsidRPr="00B70F88">
        <w:rPr>
          <w:rFonts w:ascii="Cambria" w:hAnsi="Cambria"/>
        </w:rPr>
        <w:t xml:space="preserve">to be held on </w:t>
      </w:r>
      <w:r w:rsidR="00204191">
        <w:rPr>
          <w:rFonts w:ascii="Cambria" w:hAnsi="Cambria"/>
          <w:b/>
          <w:bCs/>
        </w:rPr>
        <w:t>26</w:t>
      </w:r>
      <w:r w:rsidR="006F610C" w:rsidRPr="006F610C">
        <w:rPr>
          <w:rFonts w:ascii="Cambria" w:hAnsi="Cambria"/>
          <w:b/>
          <w:bCs/>
        </w:rPr>
        <w:t>-</w:t>
      </w:r>
      <w:r w:rsidR="00204191">
        <w:rPr>
          <w:rFonts w:ascii="Cambria" w:hAnsi="Cambria"/>
          <w:b/>
          <w:bCs/>
        </w:rPr>
        <w:t>27</w:t>
      </w:r>
      <w:r w:rsidR="006F610C" w:rsidRPr="006F610C">
        <w:rPr>
          <w:rFonts w:ascii="Cambria" w:hAnsi="Cambria"/>
          <w:b/>
          <w:bCs/>
        </w:rPr>
        <w:t xml:space="preserve"> </w:t>
      </w:r>
      <w:r w:rsidR="00B90DF1">
        <w:rPr>
          <w:rFonts w:ascii="Cambria" w:hAnsi="Cambria"/>
          <w:b/>
          <w:bCs/>
        </w:rPr>
        <w:t>June</w:t>
      </w:r>
      <w:r w:rsidR="00B90DF1" w:rsidRPr="006F610C">
        <w:rPr>
          <w:rFonts w:ascii="Cambria" w:hAnsi="Cambria"/>
          <w:b/>
          <w:bCs/>
        </w:rPr>
        <w:t xml:space="preserve"> </w:t>
      </w:r>
      <w:r w:rsidR="001B500A" w:rsidRPr="006F610C">
        <w:rPr>
          <w:rFonts w:ascii="Cambria" w:hAnsi="Cambria"/>
          <w:b/>
          <w:bCs/>
        </w:rPr>
        <w:t>202</w:t>
      </w:r>
      <w:r w:rsidR="006F610C" w:rsidRPr="006F610C">
        <w:rPr>
          <w:rFonts w:ascii="Cambria" w:hAnsi="Cambria"/>
          <w:b/>
          <w:bCs/>
        </w:rPr>
        <w:t>4</w:t>
      </w:r>
      <w:r w:rsidR="001B500A" w:rsidRPr="00B70F88">
        <w:rPr>
          <w:rFonts w:ascii="Cambria" w:hAnsi="Cambria"/>
        </w:rPr>
        <w:t xml:space="preserve">. The purpose of this </w:t>
      </w:r>
      <w:r w:rsidR="006F610C">
        <w:rPr>
          <w:rFonts w:ascii="Cambria" w:hAnsi="Cambria"/>
        </w:rPr>
        <w:t>two</w:t>
      </w:r>
      <w:r w:rsidR="001B500A" w:rsidRPr="00B70F88">
        <w:rPr>
          <w:rFonts w:ascii="Cambria" w:hAnsi="Cambria"/>
        </w:rPr>
        <w:t xml:space="preserve">-day </w:t>
      </w:r>
      <w:r w:rsidR="006F610C">
        <w:rPr>
          <w:rFonts w:ascii="Cambria" w:hAnsi="Cambria"/>
        </w:rPr>
        <w:t>conference</w:t>
      </w:r>
      <w:r w:rsidR="001B500A" w:rsidRPr="00B70F88">
        <w:rPr>
          <w:rFonts w:ascii="Cambria" w:hAnsi="Cambria"/>
        </w:rPr>
        <w:t xml:space="preserve"> is to</w:t>
      </w:r>
      <w:r w:rsidR="001B500A" w:rsidRPr="00B70F88">
        <w:rPr>
          <w:rFonts w:ascii="Cambria" w:hAnsi="Cambria" w:cstheme="minorHAnsi"/>
        </w:rPr>
        <w:t xml:space="preserve"> stimulate discussion </w:t>
      </w:r>
      <w:r w:rsidR="00265A0A">
        <w:rPr>
          <w:rFonts w:ascii="Cambria" w:hAnsi="Cambria" w:cstheme="minorHAnsi"/>
        </w:rPr>
        <w:t xml:space="preserve">addressing </w:t>
      </w:r>
      <w:r w:rsidR="00265A0A" w:rsidRPr="006A1E61">
        <w:rPr>
          <w:rFonts w:ascii="Cambria" w:hAnsi="Cambria" w:cstheme="minorHAnsi"/>
        </w:rPr>
        <w:t xml:space="preserve">the array of challenges law and regulation are facing </w:t>
      </w:r>
      <w:r w:rsidR="00B90DF1">
        <w:rPr>
          <w:rFonts w:ascii="Cambria" w:hAnsi="Cambria" w:cstheme="minorHAnsi"/>
        </w:rPr>
        <w:t xml:space="preserve">when </w:t>
      </w:r>
      <w:r w:rsidR="00BB54E1">
        <w:rPr>
          <w:rFonts w:ascii="Cambria" w:hAnsi="Cambria" w:cstheme="minorHAnsi"/>
        </w:rPr>
        <w:t>referred to the creation and development of smart cities</w:t>
      </w:r>
      <w:r w:rsidR="00265A0A" w:rsidRPr="006A1E61">
        <w:rPr>
          <w:rFonts w:ascii="Cambria" w:hAnsi="Cambria" w:cstheme="minorHAnsi"/>
        </w:rPr>
        <w:t xml:space="preserve">. </w:t>
      </w:r>
      <w:r w:rsidR="00BB54E1">
        <w:rPr>
          <w:rFonts w:ascii="Cambria" w:hAnsi="Cambria" w:cstheme="minorHAnsi"/>
        </w:rPr>
        <w:t>This conference</w:t>
      </w:r>
      <w:r w:rsidR="00BB54E1" w:rsidRPr="006A1E61">
        <w:rPr>
          <w:rFonts w:ascii="Cambria" w:hAnsi="Cambria" w:cstheme="minorHAnsi"/>
        </w:rPr>
        <w:t xml:space="preserve"> </w:t>
      </w:r>
      <w:r w:rsidR="00091562">
        <w:rPr>
          <w:rFonts w:ascii="Cambria" w:hAnsi="Cambria" w:cstheme="minorHAnsi"/>
        </w:rPr>
        <w:t>seeks</w:t>
      </w:r>
      <w:r w:rsidR="00265A0A" w:rsidRPr="006A1E61">
        <w:rPr>
          <w:rFonts w:ascii="Cambria" w:hAnsi="Cambria" w:cstheme="minorHAnsi"/>
        </w:rPr>
        <w:t xml:space="preserve"> to approach this issue in a sensible and holistic way, by looking at the relationship between law, regulation and technology through the lenses of core concepts such as rule of law, ethics, philosophy of technology, human rights, democracy, accountability and (</w:t>
      </w:r>
      <w:r w:rsidR="00091562">
        <w:rPr>
          <w:rFonts w:ascii="Cambria" w:hAnsi="Cambria" w:cstheme="minorHAnsi"/>
        </w:rPr>
        <w:t>public/private</w:t>
      </w:r>
      <w:r w:rsidR="00265A0A" w:rsidRPr="006A1E61">
        <w:rPr>
          <w:rFonts w:ascii="Cambria" w:hAnsi="Cambria" w:cstheme="minorHAnsi"/>
        </w:rPr>
        <w:t>) power.</w:t>
      </w:r>
      <w:r w:rsidR="00091562">
        <w:rPr>
          <w:rFonts w:ascii="Cambria" w:hAnsi="Cambria" w:cstheme="minorHAnsi"/>
        </w:rPr>
        <w:t xml:space="preserve"> </w:t>
      </w:r>
      <w:r w:rsidR="000B30DF">
        <w:rPr>
          <w:rFonts w:ascii="Cambria" w:hAnsi="Cambria" w:cstheme="minorHAnsi"/>
        </w:rPr>
        <w:t>Against this background, i</w:t>
      </w:r>
      <w:r w:rsidR="00091562">
        <w:rPr>
          <w:rFonts w:ascii="Cambria" w:hAnsi="Cambria" w:cstheme="minorHAnsi"/>
        </w:rPr>
        <w:t>t takes</w:t>
      </w:r>
      <w:r w:rsidR="000B30DF">
        <w:rPr>
          <w:rFonts w:ascii="Cambria" w:hAnsi="Cambria" w:cstheme="minorHAnsi"/>
        </w:rPr>
        <w:t xml:space="preserve"> a multidimensional </w:t>
      </w:r>
      <w:r w:rsidR="009C633B">
        <w:rPr>
          <w:rFonts w:ascii="Cambria" w:hAnsi="Cambria" w:cstheme="minorHAnsi"/>
        </w:rPr>
        <w:t>approach intertwining legal, ethical and technology dynamics perspective</w:t>
      </w:r>
      <w:r w:rsidR="000034FD">
        <w:rPr>
          <w:rFonts w:ascii="Cambria" w:hAnsi="Cambria" w:cstheme="minorHAnsi"/>
        </w:rPr>
        <w:t>s</w:t>
      </w:r>
      <w:r w:rsidR="009C633B">
        <w:rPr>
          <w:rFonts w:ascii="Cambria" w:hAnsi="Cambria" w:cstheme="minorHAnsi"/>
        </w:rPr>
        <w:t xml:space="preserve"> with a view to better understand how law, ethics and information technology interact and influence each other</w:t>
      </w:r>
      <w:r w:rsidR="00F022E0">
        <w:rPr>
          <w:rFonts w:ascii="Cambria" w:hAnsi="Cambria" w:cstheme="minorHAnsi"/>
        </w:rPr>
        <w:t xml:space="preserve"> in the creation and development of smart cities. Likewise</w:t>
      </w:r>
      <w:r w:rsidR="009C633B">
        <w:rPr>
          <w:rFonts w:ascii="Cambria" w:hAnsi="Cambria" w:cstheme="minorHAnsi"/>
        </w:rPr>
        <w:t xml:space="preserve">, </w:t>
      </w:r>
      <w:r w:rsidR="00F022E0">
        <w:rPr>
          <w:rFonts w:ascii="Cambria" w:hAnsi="Cambria" w:cstheme="minorHAnsi"/>
        </w:rPr>
        <w:t xml:space="preserve">it poses more fundamental questions </w:t>
      </w:r>
      <w:r w:rsidR="001A54DD">
        <w:rPr>
          <w:rFonts w:ascii="Cambria" w:hAnsi="Cambria" w:cstheme="minorHAnsi"/>
        </w:rPr>
        <w:t>on the impact that smart cities may have on</w:t>
      </w:r>
      <w:r w:rsidR="006612F4">
        <w:rPr>
          <w:rFonts w:ascii="Cambria" w:hAnsi="Cambria" w:cstheme="minorHAnsi"/>
        </w:rPr>
        <w:t xml:space="preserve"> </w:t>
      </w:r>
      <w:r w:rsidR="009C633B" w:rsidRPr="009C633B">
        <w:rPr>
          <w:rFonts w:ascii="Cambria" w:hAnsi="Cambria" w:cstheme="minorHAnsi"/>
        </w:rPr>
        <w:t xml:space="preserve">the </w:t>
      </w:r>
      <w:r w:rsidR="009C633B">
        <w:rPr>
          <w:rFonts w:ascii="Cambria" w:hAnsi="Cambria" w:cstheme="minorHAnsi"/>
        </w:rPr>
        <w:t>r</w:t>
      </w:r>
      <w:r w:rsidR="009C633B" w:rsidRPr="009C633B">
        <w:rPr>
          <w:rFonts w:ascii="Cambria" w:hAnsi="Cambria" w:cstheme="minorHAnsi"/>
        </w:rPr>
        <w:t xml:space="preserve">elationship between </w:t>
      </w:r>
      <w:r w:rsidR="009C633B">
        <w:rPr>
          <w:rFonts w:ascii="Cambria" w:hAnsi="Cambria" w:cstheme="minorHAnsi"/>
        </w:rPr>
        <w:t>p</w:t>
      </w:r>
      <w:r w:rsidR="009C633B" w:rsidRPr="009C633B">
        <w:rPr>
          <w:rFonts w:ascii="Cambria" w:hAnsi="Cambria" w:cstheme="minorHAnsi"/>
        </w:rPr>
        <w:t xml:space="preserve">ublic </w:t>
      </w:r>
      <w:r w:rsidR="009C633B">
        <w:rPr>
          <w:rFonts w:ascii="Cambria" w:hAnsi="Cambria" w:cstheme="minorHAnsi"/>
        </w:rPr>
        <w:t>p</w:t>
      </w:r>
      <w:r w:rsidR="009C633B" w:rsidRPr="009C633B">
        <w:rPr>
          <w:rFonts w:ascii="Cambria" w:hAnsi="Cambria" w:cstheme="minorHAnsi"/>
        </w:rPr>
        <w:t xml:space="preserve">ower, </w:t>
      </w:r>
      <w:r w:rsidR="009C633B">
        <w:rPr>
          <w:rFonts w:ascii="Cambria" w:hAnsi="Cambria" w:cstheme="minorHAnsi"/>
        </w:rPr>
        <w:t>t</w:t>
      </w:r>
      <w:r w:rsidR="009C633B" w:rsidRPr="009C633B">
        <w:rPr>
          <w:rFonts w:ascii="Cambria" w:hAnsi="Cambria" w:cstheme="minorHAnsi"/>
        </w:rPr>
        <w:t>echno-</w:t>
      </w:r>
      <w:r w:rsidR="009C633B">
        <w:rPr>
          <w:rFonts w:ascii="Cambria" w:hAnsi="Cambria" w:cstheme="minorHAnsi"/>
        </w:rPr>
        <w:t>p</w:t>
      </w:r>
      <w:r w:rsidR="009C633B" w:rsidRPr="009C633B">
        <w:rPr>
          <w:rFonts w:ascii="Cambria" w:hAnsi="Cambria" w:cstheme="minorHAnsi"/>
        </w:rPr>
        <w:t xml:space="preserve">ower and </w:t>
      </w:r>
      <w:r w:rsidR="009C633B">
        <w:rPr>
          <w:rFonts w:ascii="Cambria" w:hAnsi="Cambria" w:cstheme="minorHAnsi"/>
        </w:rPr>
        <w:t>c</w:t>
      </w:r>
      <w:r w:rsidR="009C633B" w:rsidRPr="009C633B">
        <w:rPr>
          <w:rFonts w:ascii="Cambria" w:hAnsi="Cambria" w:cstheme="minorHAnsi"/>
        </w:rPr>
        <w:t>itizens</w:t>
      </w:r>
      <w:r w:rsidR="009C633B">
        <w:rPr>
          <w:rFonts w:ascii="Cambria" w:hAnsi="Cambria" w:cstheme="minorHAnsi"/>
        </w:rPr>
        <w:t>.</w:t>
      </w:r>
    </w:p>
    <w:p w14:paraId="660229C3" w14:textId="77777777" w:rsidR="009C633B" w:rsidRDefault="009C633B" w:rsidP="006F610C">
      <w:pPr>
        <w:pStyle w:val="NoSpacing"/>
        <w:spacing w:line="276" w:lineRule="auto"/>
        <w:jc w:val="both"/>
        <w:rPr>
          <w:rFonts w:ascii="Cambria" w:hAnsi="Cambria" w:cstheme="minorHAnsi"/>
        </w:rPr>
      </w:pPr>
    </w:p>
    <w:p w14:paraId="4D024032" w14:textId="639A7A79" w:rsidR="009C633B" w:rsidRPr="009C633B" w:rsidRDefault="009C633B" w:rsidP="009C633B">
      <w:pPr>
        <w:pStyle w:val="NoSpacing"/>
        <w:spacing w:line="276" w:lineRule="auto"/>
        <w:jc w:val="both"/>
        <w:rPr>
          <w:rFonts w:ascii="Cambria" w:hAnsi="Cambria" w:cstheme="minorHAnsi"/>
        </w:rPr>
      </w:pPr>
      <w:r>
        <w:rPr>
          <w:rFonts w:ascii="Cambria" w:hAnsi="Cambria" w:cstheme="minorHAnsi"/>
        </w:rPr>
        <w:t>Within th</w:t>
      </w:r>
      <w:r w:rsidR="000034FD">
        <w:rPr>
          <w:rFonts w:ascii="Cambria" w:hAnsi="Cambria" w:cstheme="minorHAnsi"/>
        </w:rPr>
        <w:t xml:space="preserve">is overarching theme, the conference </w:t>
      </w:r>
      <w:r w:rsidRPr="009C633B">
        <w:rPr>
          <w:rFonts w:ascii="Cambria" w:hAnsi="Cambria" w:cstheme="minorHAnsi"/>
        </w:rPr>
        <w:t xml:space="preserve">will </w:t>
      </w:r>
      <w:r w:rsidR="000034FD" w:rsidRPr="009C633B">
        <w:rPr>
          <w:rFonts w:ascii="Cambria" w:hAnsi="Cambria" w:cstheme="minorHAnsi"/>
        </w:rPr>
        <w:t>focus</w:t>
      </w:r>
      <w:r w:rsidRPr="009C633B">
        <w:rPr>
          <w:rFonts w:ascii="Cambria" w:hAnsi="Cambria" w:cstheme="minorHAnsi"/>
        </w:rPr>
        <w:t xml:space="preserve"> on three </w:t>
      </w:r>
      <w:r w:rsidR="000034FD">
        <w:rPr>
          <w:rFonts w:ascii="Cambria" w:hAnsi="Cambria" w:cstheme="minorHAnsi"/>
        </w:rPr>
        <w:t>more specific cluster topics</w:t>
      </w:r>
      <w:r w:rsidR="001A54DD">
        <w:rPr>
          <w:rFonts w:ascii="Cambria" w:hAnsi="Cambria" w:cstheme="minorHAnsi"/>
        </w:rPr>
        <w:t xml:space="preserve"> related to smart cities</w:t>
      </w:r>
      <w:r w:rsidR="000034FD">
        <w:rPr>
          <w:rFonts w:ascii="Cambria" w:hAnsi="Cambria" w:cstheme="minorHAnsi"/>
        </w:rPr>
        <w:t>:</w:t>
      </w:r>
    </w:p>
    <w:p w14:paraId="6A659E98" w14:textId="1B16FC90" w:rsidR="009C633B" w:rsidRPr="009C633B" w:rsidRDefault="009C633B" w:rsidP="009C633B">
      <w:pPr>
        <w:pStyle w:val="NoSpacing"/>
        <w:spacing w:line="276" w:lineRule="auto"/>
        <w:jc w:val="both"/>
        <w:rPr>
          <w:rFonts w:ascii="Cambria" w:hAnsi="Cambria" w:cstheme="minorHAnsi"/>
        </w:rPr>
      </w:pPr>
    </w:p>
    <w:p w14:paraId="578224A7" w14:textId="058CD398" w:rsidR="009C633B" w:rsidRPr="000034FD" w:rsidRDefault="009C633B" w:rsidP="009C633B">
      <w:pPr>
        <w:pStyle w:val="NoSpacing"/>
        <w:spacing w:line="276" w:lineRule="auto"/>
        <w:jc w:val="both"/>
        <w:rPr>
          <w:rFonts w:ascii="Cambria" w:hAnsi="Cambria" w:cstheme="minorHAnsi"/>
          <w:b/>
          <w:bCs/>
        </w:rPr>
      </w:pPr>
      <w:r w:rsidRPr="000034FD">
        <w:rPr>
          <w:rFonts w:ascii="Cambria" w:hAnsi="Cambria" w:cstheme="minorHAnsi"/>
          <w:b/>
          <w:bCs/>
        </w:rPr>
        <w:t xml:space="preserve">(1) Technology &amp; Power: Uses and Abuses of Technology by the Industry and </w:t>
      </w:r>
      <w:r w:rsidR="00324ACD">
        <w:rPr>
          <w:rFonts w:ascii="Cambria" w:hAnsi="Cambria" w:cstheme="minorHAnsi"/>
          <w:b/>
          <w:bCs/>
        </w:rPr>
        <w:t>Public Authority</w:t>
      </w:r>
    </w:p>
    <w:p w14:paraId="7799D8E3" w14:textId="31467043" w:rsidR="009C633B" w:rsidRDefault="009C633B" w:rsidP="009C633B">
      <w:pPr>
        <w:pStyle w:val="NoSpacing"/>
        <w:spacing w:line="276" w:lineRule="auto"/>
        <w:jc w:val="both"/>
        <w:rPr>
          <w:rFonts w:ascii="Cambria" w:hAnsi="Cambria" w:cstheme="minorHAnsi"/>
        </w:rPr>
      </w:pPr>
      <w:r w:rsidRPr="009C633B">
        <w:rPr>
          <w:rFonts w:ascii="Cambria" w:hAnsi="Cambria" w:cstheme="minorHAnsi"/>
        </w:rPr>
        <w:t>This conference theme will focus on the following questions: Does the complexity of the technology play a special role in regulatin</w:t>
      </w:r>
      <w:r w:rsidR="001A54DD">
        <w:rPr>
          <w:rFonts w:ascii="Cambria" w:hAnsi="Cambria" w:cstheme="minorHAnsi"/>
        </w:rPr>
        <w:t>g smart cities</w:t>
      </w:r>
      <w:r w:rsidRPr="009C633B">
        <w:rPr>
          <w:rFonts w:ascii="Cambria" w:hAnsi="Cambria" w:cstheme="minorHAnsi"/>
        </w:rPr>
        <w:t xml:space="preserve">? Do </w:t>
      </w:r>
      <w:r w:rsidR="001A54DD">
        <w:rPr>
          <w:rFonts w:ascii="Cambria" w:hAnsi="Cambria" w:cstheme="minorHAnsi"/>
        </w:rPr>
        <w:t xml:space="preserve">(supranational or subnational) </w:t>
      </w:r>
      <w:r w:rsidRPr="009C633B">
        <w:rPr>
          <w:rFonts w:ascii="Cambria" w:hAnsi="Cambria" w:cstheme="minorHAnsi"/>
        </w:rPr>
        <w:t xml:space="preserve">regulators have a sufficient understanding of the technology that they are trying to keep in check? Should </w:t>
      </w:r>
      <w:r w:rsidR="001A54DD">
        <w:rPr>
          <w:rFonts w:ascii="Cambria" w:hAnsi="Cambria" w:cstheme="minorHAnsi"/>
        </w:rPr>
        <w:t xml:space="preserve">(supranational or subnational) </w:t>
      </w:r>
      <w:r w:rsidRPr="009C633B">
        <w:rPr>
          <w:rFonts w:ascii="Cambria" w:hAnsi="Cambria" w:cstheme="minorHAnsi"/>
        </w:rPr>
        <w:t>regulators use the law or can there be alternative ways to address techno-power? What are the limits and safeguards that should always be guaranteed by law? Another dimension to analy</w:t>
      </w:r>
      <w:r w:rsidR="007D7999">
        <w:rPr>
          <w:rFonts w:ascii="Cambria" w:hAnsi="Cambria" w:cstheme="minorHAnsi"/>
        </w:rPr>
        <w:t>s</w:t>
      </w:r>
      <w:r w:rsidRPr="009C633B">
        <w:rPr>
          <w:rFonts w:ascii="Cambria" w:hAnsi="Cambria" w:cstheme="minorHAnsi"/>
        </w:rPr>
        <w:t xml:space="preserve">e is the one between the State, or any other competent authority, and citizens. Hence, another question to be addressed in this theme is as follows: What forms of automated decision-making, techno-regulation and use of big data by </w:t>
      </w:r>
      <w:r w:rsidR="001A54DD">
        <w:rPr>
          <w:rFonts w:ascii="Cambria" w:hAnsi="Cambria" w:cstheme="minorHAnsi"/>
        </w:rPr>
        <w:t xml:space="preserve">public authorities </w:t>
      </w:r>
      <w:r w:rsidRPr="009C633B">
        <w:rPr>
          <w:rFonts w:ascii="Cambria" w:hAnsi="Cambria" w:cstheme="minorHAnsi"/>
        </w:rPr>
        <w:t>should be deemed acceptable?</w:t>
      </w:r>
    </w:p>
    <w:p w14:paraId="7E530447" w14:textId="77777777" w:rsidR="000034FD" w:rsidRPr="009C633B" w:rsidRDefault="000034FD" w:rsidP="009C633B">
      <w:pPr>
        <w:pStyle w:val="NoSpacing"/>
        <w:spacing w:line="276" w:lineRule="auto"/>
        <w:jc w:val="both"/>
        <w:rPr>
          <w:rFonts w:ascii="Cambria" w:hAnsi="Cambria" w:cstheme="minorHAnsi"/>
        </w:rPr>
      </w:pPr>
    </w:p>
    <w:p w14:paraId="1A6E99F0" w14:textId="3F6ABA50" w:rsidR="009C633B" w:rsidRPr="000034FD" w:rsidRDefault="009C633B" w:rsidP="009C633B">
      <w:pPr>
        <w:pStyle w:val="NoSpacing"/>
        <w:spacing w:line="276" w:lineRule="auto"/>
        <w:jc w:val="both"/>
        <w:rPr>
          <w:rFonts w:ascii="Cambria" w:hAnsi="Cambria" w:cstheme="minorHAnsi"/>
          <w:b/>
          <w:bCs/>
        </w:rPr>
      </w:pPr>
      <w:r w:rsidRPr="000034FD">
        <w:rPr>
          <w:rFonts w:ascii="Cambria" w:hAnsi="Cambria" w:cstheme="minorHAnsi"/>
          <w:b/>
          <w:bCs/>
        </w:rPr>
        <w:lastRenderedPageBreak/>
        <w:t xml:space="preserve">(2) Technology </w:t>
      </w:r>
      <w:r w:rsidR="007D7999" w:rsidRPr="000034FD">
        <w:rPr>
          <w:rFonts w:ascii="Cambria" w:hAnsi="Cambria" w:cstheme="minorHAnsi"/>
          <w:b/>
          <w:bCs/>
        </w:rPr>
        <w:t xml:space="preserve">As </w:t>
      </w:r>
      <w:r w:rsidR="007D7999">
        <w:rPr>
          <w:rFonts w:ascii="Cambria" w:hAnsi="Cambria" w:cstheme="minorHAnsi"/>
          <w:b/>
          <w:bCs/>
        </w:rPr>
        <w:t>a</w:t>
      </w:r>
      <w:r w:rsidR="007D7999" w:rsidRPr="000034FD">
        <w:rPr>
          <w:rFonts w:ascii="Cambria" w:hAnsi="Cambria" w:cstheme="minorHAnsi"/>
          <w:b/>
          <w:bCs/>
        </w:rPr>
        <w:t xml:space="preserve"> Game Changer </w:t>
      </w:r>
      <w:r w:rsidR="007D7999">
        <w:rPr>
          <w:rFonts w:ascii="Cambria" w:hAnsi="Cambria" w:cstheme="minorHAnsi"/>
          <w:b/>
          <w:bCs/>
        </w:rPr>
        <w:t>i</w:t>
      </w:r>
      <w:r w:rsidR="007D7999" w:rsidRPr="000034FD">
        <w:rPr>
          <w:rFonts w:ascii="Cambria" w:hAnsi="Cambria" w:cstheme="minorHAnsi"/>
          <w:b/>
          <w:bCs/>
        </w:rPr>
        <w:t xml:space="preserve">n The Relationship Between Public </w:t>
      </w:r>
      <w:r w:rsidR="007D7999">
        <w:rPr>
          <w:rFonts w:ascii="Cambria" w:hAnsi="Cambria" w:cstheme="minorHAnsi"/>
          <w:b/>
          <w:bCs/>
        </w:rPr>
        <w:t xml:space="preserve">and </w:t>
      </w:r>
      <w:r w:rsidR="007D7999" w:rsidRPr="000034FD">
        <w:rPr>
          <w:rFonts w:ascii="Cambria" w:hAnsi="Cambria" w:cstheme="minorHAnsi"/>
          <w:b/>
          <w:bCs/>
        </w:rPr>
        <w:t xml:space="preserve">Private Responsibilities: Legal </w:t>
      </w:r>
      <w:r w:rsidR="007D7999">
        <w:rPr>
          <w:rFonts w:ascii="Cambria" w:hAnsi="Cambria" w:cstheme="minorHAnsi"/>
          <w:b/>
          <w:bCs/>
        </w:rPr>
        <w:t xml:space="preserve">and </w:t>
      </w:r>
      <w:r w:rsidR="007D7999" w:rsidRPr="000034FD">
        <w:rPr>
          <w:rFonts w:ascii="Cambria" w:hAnsi="Cambria" w:cstheme="minorHAnsi"/>
          <w:b/>
          <w:bCs/>
        </w:rPr>
        <w:t>Ethical Perspectives</w:t>
      </w:r>
    </w:p>
    <w:p w14:paraId="2014407D" w14:textId="77777777" w:rsidR="009C633B" w:rsidRPr="009C633B" w:rsidRDefault="009C633B" w:rsidP="009C633B">
      <w:pPr>
        <w:pStyle w:val="NoSpacing"/>
        <w:spacing w:line="276" w:lineRule="auto"/>
        <w:jc w:val="both"/>
        <w:rPr>
          <w:rFonts w:ascii="Cambria" w:hAnsi="Cambria" w:cstheme="minorHAnsi"/>
        </w:rPr>
      </w:pPr>
      <w:r w:rsidRPr="009C633B">
        <w:rPr>
          <w:rFonts w:ascii="Cambria" w:hAnsi="Cambria" w:cstheme="minorHAnsi"/>
        </w:rPr>
        <w:t xml:space="preserve">Technological innovation may have put multiple “old world” dogmas at odds, blurring public and </w:t>
      </w:r>
    </w:p>
    <w:p w14:paraId="66ED081C" w14:textId="2E5D0E03" w:rsidR="000034FD" w:rsidRDefault="009C633B" w:rsidP="009C633B">
      <w:pPr>
        <w:pStyle w:val="NoSpacing"/>
        <w:spacing w:line="276" w:lineRule="auto"/>
        <w:jc w:val="both"/>
        <w:rPr>
          <w:rFonts w:ascii="Cambria" w:hAnsi="Cambria" w:cstheme="minorHAnsi"/>
        </w:rPr>
      </w:pPr>
      <w:r w:rsidRPr="009C633B">
        <w:rPr>
          <w:rFonts w:ascii="Cambria" w:hAnsi="Cambria" w:cstheme="minorHAnsi"/>
        </w:rPr>
        <w:t>private responsibilities. Main discussion points in this theme will focus on legal and ethical challenges and implications of the privatization of public power through digitalization, legal tech, the possible collusion between (big) tech companies and public authorities on data collection and processing, surveillance policy agenda-setting, and the development of frameworks to assess technology and technological developments.</w:t>
      </w:r>
    </w:p>
    <w:p w14:paraId="73A4E249" w14:textId="77777777" w:rsidR="000034FD" w:rsidRPr="009C633B" w:rsidRDefault="000034FD" w:rsidP="009C633B">
      <w:pPr>
        <w:pStyle w:val="NoSpacing"/>
        <w:spacing w:line="276" w:lineRule="auto"/>
        <w:jc w:val="both"/>
        <w:rPr>
          <w:rFonts w:ascii="Cambria" w:hAnsi="Cambria" w:cstheme="minorHAnsi"/>
        </w:rPr>
      </w:pPr>
    </w:p>
    <w:p w14:paraId="16BDA1A0" w14:textId="77777777" w:rsidR="009C633B" w:rsidRPr="000034FD" w:rsidRDefault="009C633B" w:rsidP="009C633B">
      <w:pPr>
        <w:pStyle w:val="NoSpacing"/>
        <w:spacing w:line="276" w:lineRule="auto"/>
        <w:jc w:val="both"/>
        <w:rPr>
          <w:rFonts w:ascii="Cambria" w:hAnsi="Cambria" w:cstheme="minorHAnsi"/>
          <w:b/>
          <w:bCs/>
        </w:rPr>
      </w:pPr>
      <w:r w:rsidRPr="000034FD">
        <w:rPr>
          <w:rFonts w:ascii="Cambria" w:hAnsi="Cambria" w:cstheme="minorHAnsi"/>
          <w:b/>
          <w:bCs/>
        </w:rPr>
        <w:t>(3) Technology &amp; Human Rights</w:t>
      </w:r>
    </w:p>
    <w:p w14:paraId="7FD05758" w14:textId="1796CD44" w:rsidR="009C633B" w:rsidRDefault="009C633B" w:rsidP="009C633B">
      <w:pPr>
        <w:pStyle w:val="NoSpacing"/>
        <w:spacing w:line="276" w:lineRule="auto"/>
        <w:jc w:val="both"/>
        <w:rPr>
          <w:rFonts w:ascii="Cambria" w:hAnsi="Cambria" w:cstheme="minorHAnsi"/>
        </w:rPr>
      </w:pPr>
      <w:r w:rsidRPr="009C633B">
        <w:rPr>
          <w:rFonts w:ascii="Cambria" w:hAnsi="Cambria" w:cstheme="minorHAnsi"/>
        </w:rPr>
        <w:t xml:space="preserve">The use of AI, algorithms, surveillance and large-scale data collection and processing have seen an exceptional increase in the use of both the private and public domains. </w:t>
      </w:r>
      <w:r w:rsidR="00FC4C34">
        <w:rPr>
          <w:rFonts w:ascii="Cambria" w:hAnsi="Cambria" w:cstheme="minorHAnsi"/>
        </w:rPr>
        <w:t>Th</w:t>
      </w:r>
      <w:r w:rsidR="00656B70">
        <w:rPr>
          <w:rFonts w:ascii="Cambria" w:hAnsi="Cambria" w:cstheme="minorHAnsi"/>
        </w:rPr>
        <w:t>is trend can impinge on the respect of different human rights</w:t>
      </w:r>
      <w:r w:rsidR="002269C7">
        <w:rPr>
          <w:rFonts w:ascii="Cambria" w:hAnsi="Cambria" w:cstheme="minorHAnsi"/>
        </w:rPr>
        <w:t>.</w:t>
      </w:r>
      <w:r w:rsidR="00656B70">
        <w:rPr>
          <w:rFonts w:ascii="Cambria" w:hAnsi="Cambria" w:cstheme="minorHAnsi"/>
        </w:rPr>
        <w:t xml:space="preserve"> </w:t>
      </w:r>
      <w:r w:rsidRPr="009C633B">
        <w:rPr>
          <w:rFonts w:ascii="Cambria" w:hAnsi="Cambria" w:cstheme="minorHAnsi"/>
        </w:rPr>
        <w:t>Focus areas in this rather horizontal theme will revolve around the mixed impact of human rights at a both general (e.g.</w:t>
      </w:r>
      <w:r w:rsidR="007D7999">
        <w:rPr>
          <w:rFonts w:ascii="Cambria" w:hAnsi="Cambria" w:cstheme="minorHAnsi"/>
        </w:rPr>
        <w:t>,</w:t>
      </w:r>
      <w:r w:rsidRPr="009C633B">
        <w:rPr>
          <w:rFonts w:ascii="Cambria" w:hAnsi="Cambria" w:cstheme="minorHAnsi"/>
        </w:rPr>
        <w:t xml:space="preserve"> the </w:t>
      </w:r>
      <w:r w:rsidR="002269C7">
        <w:rPr>
          <w:rFonts w:ascii="Cambria" w:hAnsi="Cambria" w:cstheme="minorHAnsi"/>
        </w:rPr>
        <w:t xml:space="preserve">burgeoning discussion on whether to </w:t>
      </w:r>
      <w:r w:rsidR="00161928">
        <w:rPr>
          <w:rFonts w:ascii="Cambria" w:hAnsi="Cambria" w:cstheme="minorHAnsi"/>
        </w:rPr>
        <w:t>hold</w:t>
      </w:r>
      <w:r w:rsidR="002269C7">
        <w:rPr>
          <w:rFonts w:ascii="Cambria" w:hAnsi="Cambria" w:cstheme="minorHAnsi"/>
        </w:rPr>
        <w:t xml:space="preserve"> accountable private</w:t>
      </w:r>
      <w:r w:rsidR="00161928">
        <w:rPr>
          <w:rFonts w:ascii="Cambria" w:hAnsi="Cambria" w:cstheme="minorHAnsi"/>
        </w:rPr>
        <w:t xml:space="preserve"> </w:t>
      </w:r>
      <w:r w:rsidR="002269C7">
        <w:rPr>
          <w:rFonts w:ascii="Cambria" w:hAnsi="Cambria" w:cstheme="minorHAnsi"/>
        </w:rPr>
        <w:t>authorities</w:t>
      </w:r>
      <w:r w:rsidR="00161928">
        <w:rPr>
          <w:rFonts w:ascii="Cambria" w:hAnsi="Cambria" w:cstheme="minorHAnsi"/>
        </w:rPr>
        <w:t xml:space="preserve"> for human rights violation</w:t>
      </w:r>
      <w:r w:rsidRPr="009C633B">
        <w:rPr>
          <w:rFonts w:ascii="Cambria" w:hAnsi="Cambria" w:cstheme="minorHAnsi"/>
        </w:rPr>
        <w:t>) and more granular level at different governance levels (i.e.</w:t>
      </w:r>
      <w:r w:rsidR="007D7999">
        <w:rPr>
          <w:rFonts w:ascii="Cambria" w:hAnsi="Cambria" w:cstheme="minorHAnsi"/>
        </w:rPr>
        <w:t>,</w:t>
      </w:r>
      <w:r w:rsidRPr="009C633B">
        <w:rPr>
          <w:rFonts w:ascii="Cambria" w:hAnsi="Cambria" w:cstheme="minorHAnsi"/>
        </w:rPr>
        <w:t xml:space="preserve"> privacy and data protection regime)</w:t>
      </w:r>
      <w:r w:rsidR="00FC4C34">
        <w:rPr>
          <w:rFonts w:ascii="Cambria" w:hAnsi="Cambria" w:cstheme="minorHAnsi"/>
        </w:rPr>
        <w:t>.</w:t>
      </w:r>
    </w:p>
    <w:p w14:paraId="164D96FD" w14:textId="77777777" w:rsidR="00265A0A" w:rsidRDefault="00265A0A" w:rsidP="00B70F88">
      <w:pPr>
        <w:pStyle w:val="NoSpacing"/>
        <w:spacing w:line="276" w:lineRule="auto"/>
        <w:jc w:val="both"/>
        <w:rPr>
          <w:rFonts w:ascii="Cambria" w:hAnsi="Cambria"/>
        </w:rPr>
      </w:pPr>
    </w:p>
    <w:p w14:paraId="537BB6C2" w14:textId="2E80BE87" w:rsidR="001B500A" w:rsidRPr="00B70F88" w:rsidRDefault="001B500A" w:rsidP="00B70F88">
      <w:pPr>
        <w:pStyle w:val="NoSpacing"/>
        <w:spacing w:line="276" w:lineRule="auto"/>
        <w:jc w:val="both"/>
        <w:rPr>
          <w:rFonts w:ascii="Cambria" w:hAnsi="Cambria"/>
        </w:rPr>
      </w:pPr>
      <w:r w:rsidRPr="00B70F88">
        <w:rPr>
          <w:rFonts w:ascii="Cambria" w:hAnsi="Cambria"/>
        </w:rPr>
        <w:t xml:space="preserve">The organisers welcome </w:t>
      </w:r>
      <w:r w:rsidR="00265A0A" w:rsidRPr="00265A0A">
        <w:rPr>
          <w:rFonts w:ascii="Cambria" w:hAnsi="Cambria"/>
        </w:rPr>
        <w:t>contributions that integrate doctrinal legal research with insights from philosophy of law, ethics and philosophy of technology, political science and governance studies, economics, and law</w:t>
      </w:r>
      <w:r w:rsidR="00603EB1">
        <w:rPr>
          <w:rFonts w:ascii="Cambria" w:hAnsi="Cambria"/>
        </w:rPr>
        <w:t xml:space="preserve"> </w:t>
      </w:r>
      <w:r w:rsidR="00265A0A" w:rsidRPr="00265A0A">
        <w:rPr>
          <w:rFonts w:ascii="Cambria" w:hAnsi="Cambria"/>
        </w:rPr>
        <w:t>&amp;</w:t>
      </w:r>
      <w:r w:rsidR="00603EB1">
        <w:rPr>
          <w:rFonts w:ascii="Cambria" w:hAnsi="Cambria"/>
        </w:rPr>
        <w:t xml:space="preserve"> </w:t>
      </w:r>
      <w:r w:rsidR="00265A0A" w:rsidRPr="00265A0A">
        <w:rPr>
          <w:rFonts w:ascii="Cambria" w:hAnsi="Cambria"/>
        </w:rPr>
        <w:t>technology.</w:t>
      </w:r>
      <w:r w:rsidR="00265A0A">
        <w:rPr>
          <w:rFonts w:ascii="Cambria" w:hAnsi="Cambria"/>
        </w:rPr>
        <w:t xml:space="preserve"> </w:t>
      </w:r>
      <w:r w:rsidRPr="00B70F88">
        <w:rPr>
          <w:rFonts w:ascii="Cambria" w:hAnsi="Cambria"/>
        </w:rPr>
        <w:t xml:space="preserve">The envisaged </w:t>
      </w:r>
      <w:r w:rsidR="000034FD">
        <w:rPr>
          <w:rFonts w:ascii="Cambria" w:hAnsi="Cambria"/>
        </w:rPr>
        <w:t>conference</w:t>
      </w:r>
      <w:r w:rsidRPr="00B70F88">
        <w:rPr>
          <w:rFonts w:ascii="Cambria" w:hAnsi="Cambria"/>
        </w:rPr>
        <w:t xml:space="preserve"> output is </w:t>
      </w:r>
      <w:r w:rsidR="00BF1D21">
        <w:rPr>
          <w:rFonts w:ascii="Cambria" w:hAnsi="Cambria"/>
        </w:rPr>
        <w:t>a</w:t>
      </w:r>
      <w:r w:rsidR="00E26C27">
        <w:rPr>
          <w:rFonts w:ascii="Cambria" w:hAnsi="Cambria"/>
        </w:rPr>
        <w:t>n edited</w:t>
      </w:r>
      <w:r w:rsidR="00BF1D21">
        <w:rPr>
          <w:rFonts w:ascii="Cambria" w:hAnsi="Cambria"/>
        </w:rPr>
        <w:t xml:space="preserve"> book or a special </w:t>
      </w:r>
      <w:r w:rsidR="006A1E61">
        <w:rPr>
          <w:rFonts w:ascii="Cambria" w:hAnsi="Cambria"/>
        </w:rPr>
        <w:t xml:space="preserve">journal </w:t>
      </w:r>
      <w:r w:rsidR="00BF1D21">
        <w:rPr>
          <w:rFonts w:ascii="Cambria" w:hAnsi="Cambria"/>
        </w:rPr>
        <w:t>issue</w:t>
      </w:r>
      <w:r w:rsidRPr="00B70F88">
        <w:rPr>
          <w:rFonts w:ascii="Cambria" w:hAnsi="Cambria"/>
        </w:rPr>
        <w:t>.</w:t>
      </w:r>
    </w:p>
    <w:p w14:paraId="4DA685CC" w14:textId="77777777" w:rsidR="00C920F6" w:rsidRDefault="00C920F6" w:rsidP="00B70F88">
      <w:pPr>
        <w:pStyle w:val="NoSpacing"/>
        <w:spacing w:line="276" w:lineRule="auto"/>
        <w:jc w:val="both"/>
        <w:rPr>
          <w:rFonts w:ascii="Cambria" w:eastAsia="MS Mincho" w:hAnsi="Cambria" w:cs="Times New Roman"/>
          <w:spacing w:val="-3"/>
          <w:szCs w:val="28"/>
        </w:rPr>
      </w:pPr>
    </w:p>
    <w:p w14:paraId="56DB14E9" w14:textId="4C5F120C" w:rsidR="00700794" w:rsidRDefault="00EE0009" w:rsidP="00B70F88">
      <w:pPr>
        <w:pStyle w:val="NoSpacing"/>
        <w:spacing w:line="276" w:lineRule="auto"/>
        <w:jc w:val="both"/>
        <w:rPr>
          <w:rFonts w:ascii="Cambria" w:hAnsi="Cambria"/>
        </w:rPr>
      </w:pPr>
      <w:r w:rsidRPr="00EE0009">
        <w:rPr>
          <w:rFonts w:ascii="Cambria" w:hAnsi="Cambria"/>
        </w:rPr>
        <w:t xml:space="preserve">This event </w:t>
      </w:r>
      <w:r>
        <w:rPr>
          <w:rFonts w:ascii="Cambria" w:hAnsi="Cambria"/>
        </w:rPr>
        <w:t>i</w:t>
      </w:r>
      <w:r w:rsidRPr="00EE0009">
        <w:rPr>
          <w:rFonts w:ascii="Cambria" w:hAnsi="Cambria"/>
        </w:rPr>
        <w:t xml:space="preserve">s supported by the </w:t>
      </w:r>
      <w:r>
        <w:rPr>
          <w:rFonts w:ascii="Cambria" w:hAnsi="Cambria"/>
        </w:rPr>
        <w:t>S</w:t>
      </w:r>
      <w:r w:rsidRPr="00EE0009">
        <w:rPr>
          <w:rFonts w:ascii="Cambria" w:hAnsi="Cambria"/>
        </w:rPr>
        <w:t xml:space="preserve">mall </w:t>
      </w:r>
      <w:r>
        <w:rPr>
          <w:rFonts w:ascii="Cambria" w:hAnsi="Cambria"/>
        </w:rPr>
        <w:t>G</w:t>
      </w:r>
      <w:r w:rsidRPr="00EE0009">
        <w:rPr>
          <w:rFonts w:ascii="Cambria" w:hAnsi="Cambria"/>
        </w:rPr>
        <w:t xml:space="preserve">rants </w:t>
      </w:r>
      <w:r>
        <w:rPr>
          <w:rFonts w:ascii="Cambria" w:hAnsi="Cambria"/>
        </w:rPr>
        <w:t>S</w:t>
      </w:r>
      <w:r w:rsidRPr="00EE0009">
        <w:rPr>
          <w:rFonts w:ascii="Cambria" w:hAnsi="Cambria"/>
        </w:rPr>
        <w:t xml:space="preserve">cheme of the research initiatives on </w:t>
      </w:r>
      <w:r>
        <w:rPr>
          <w:rFonts w:ascii="Cambria" w:hAnsi="Cambria"/>
        </w:rPr>
        <w:t>‘</w:t>
      </w:r>
      <w:r w:rsidRPr="00EE0009">
        <w:rPr>
          <w:rFonts w:ascii="Cambria" w:hAnsi="Cambria"/>
        </w:rPr>
        <w:t>Rebalancing Public &amp; Private Interests</w:t>
      </w:r>
      <w:r>
        <w:rPr>
          <w:rFonts w:ascii="Cambria" w:hAnsi="Cambria"/>
        </w:rPr>
        <w:t>’</w:t>
      </w:r>
      <w:r w:rsidRPr="00EE0009">
        <w:rPr>
          <w:rFonts w:ascii="Cambria" w:hAnsi="Cambria"/>
        </w:rPr>
        <w:t xml:space="preserve"> and Erasmus </w:t>
      </w:r>
      <w:r w:rsidRPr="00EE0009">
        <w:rPr>
          <w:rFonts w:ascii="Cambria" w:hAnsi="Cambria"/>
        </w:rPr>
        <w:t>Centre</w:t>
      </w:r>
      <w:r w:rsidRPr="00EE0009">
        <w:rPr>
          <w:rFonts w:ascii="Cambria" w:hAnsi="Cambria"/>
        </w:rPr>
        <w:t xml:space="preserve"> of Empirical Legal Studies of Erasmus School of Law</w:t>
      </w:r>
      <w:r>
        <w:rPr>
          <w:rFonts w:ascii="Cambria" w:hAnsi="Cambria"/>
        </w:rPr>
        <w:t>.</w:t>
      </w:r>
    </w:p>
    <w:p w14:paraId="34FF0FAE" w14:textId="77777777" w:rsidR="00945E24" w:rsidRDefault="00945E24" w:rsidP="00B70F88">
      <w:pPr>
        <w:pStyle w:val="NoSpacing"/>
        <w:spacing w:line="276" w:lineRule="auto"/>
        <w:jc w:val="both"/>
        <w:rPr>
          <w:rFonts w:ascii="Cambria" w:hAnsi="Cambria"/>
          <w:b/>
          <w:bCs/>
          <w:u w:val="single"/>
        </w:rPr>
      </w:pPr>
    </w:p>
    <w:p w14:paraId="333A578A" w14:textId="24A3E4B8" w:rsidR="007C5098" w:rsidRPr="00BF7448" w:rsidRDefault="001B500A" w:rsidP="00B70F88">
      <w:pPr>
        <w:pStyle w:val="NoSpacing"/>
        <w:spacing w:line="276" w:lineRule="auto"/>
        <w:jc w:val="both"/>
        <w:rPr>
          <w:rFonts w:ascii="Cambria" w:hAnsi="Cambria"/>
          <w:b/>
          <w:bCs/>
          <w:u w:val="single"/>
        </w:rPr>
      </w:pPr>
      <w:r w:rsidRPr="00BF7448">
        <w:rPr>
          <w:rFonts w:ascii="Cambria" w:hAnsi="Cambria"/>
          <w:b/>
          <w:bCs/>
          <w:u w:val="single"/>
        </w:rPr>
        <w:t>Submission</w:t>
      </w:r>
    </w:p>
    <w:p w14:paraId="496A533F" w14:textId="3114FFD3" w:rsidR="00BF7448" w:rsidRDefault="001B500A" w:rsidP="00B70F88">
      <w:pPr>
        <w:pStyle w:val="NoSpacing"/>
        <w:spacing w:line="276" w:lineRule="auto"/>
        <w:jc w:val="both"/>
        <w:rPr>
          <w:rFonts w:ascii="Cambria" w:hAnsi="Cambria"/>
        </w:rPr>
      </w:pPr>
      <w:r w:rsidRPr="00B70F88">
        <w:rPr>
          <w:rFonts w:ascii="Cambria" w:hAnsi="Cambria"/>
        </w:rPr>
        <w:t>Prospective contributors are invited to submit their abstract (</w:t>
      </w:r>
      <w:r w:rsidR="006A1E61">
        <w:rPr>
          <w:rFonts w:ascii="Cambria" w:hAnsi="Cambria"/>
        </w:rPr>
        <w:t xml:space="preserve">max. </w:t>
      </w:r>
      <w:r w:rsidRPr="00B70F88">
        <w:rPr>
          <w:rFonts w:ascii="Cambria" w:hAnsi="Cambria"/>
        </w:rPr>
        <w:t>500 words) with a provisional title to</w:t>
      </w:r>
      <w:r w:rsidR="00EB3BF5">
        <w:rPr>
          <w:rFonts w:ascii="Cambria" w:hAnsi="Cambria"/>
        </w:rPr>
        <w:t xml:space="preserve"> </w:t>
      </w:r>
      <w:hyperlink r:id="rId7" w:history="1">
        <w:r w:rsidR="00EB3BF5" w:rsidRPr="00EB3BF5">
          <w:rPr>
            <w:rStyle w:val="Hyperlink"/>
            <w:rFonts w:ascii="Cambria" w:hAnsi="Cambria"/>
          </w:rPr>
          <w:t>lawandtech@law.eur.nl</w:t>
        </w:r>
      </w:hyperlink>
      <w:r w:rsidR="00EB3BF5">
        <w:rPr>
          <w:rFonts w:ascii="Cambria" w:hAnsi="Cambria"/>
        </w:rPr>
        <w:t xml:space="preserve"> </w:t>
      </w:r>
      <w:r w:rsidRPr="00B70F88">
        <w:rPr>
          <w:rFonts w:ascii="Cambria" w:hAnsi="Cambria"/>
        </w:rPr>
        <w:t xml:space="preserve">by </w:t>
      </w:r>
      <w:r w:rsidR="006A1E61" w:rsidRPr="006A1E61">
        <w:rPr>
          <w:rFonts w:ascii="Cambria" w:hAnsi="Cambria"/>
          <w:b/>
          <w:bCs/>
        </w:rPr>
        <w:t>2</w:t>
      </w:r>
      <w:r w:rsidR="00D65F97">
        <w:rPr>
          <w:rFonts w:ascii="Cambria" w:hAnsi="Cambria"/>
          <w:b/>
          <w:bCs/>
        </w:rPr>
        <w:t>5</w:t>
      </w:r>
      <w:r w:rsidR="006A1E61" w:rsidRPr="006A1E61">
        <w:rPr>
          <w:rFonts w:ascii="Cambria" w:hAnsi="Cambria"/>
          <w:b/>
          <w:bCs/>
        </w:rPr>
        <w:t xml:space="preserve"> </w:t>
      </w:r>
      <w:r w:rsidR="00FD0E2F">
        <w:rPr>
          <w:rFonts w:ascii="Cambria" w:hAnsi="Cambria"/>
          <w:b/>
          <w:bCs/>
        </w:rPr>
        <w:t>March</w:t>
      </w:r>
      <w:r w:rsidR="00FD0E2F" w:rsidRPr="006A1E61">
        <w:rPr>
          <w:rFonts w:ascii="Cambria" w:hAnsi="Cambria"/>
          <w:b/>
          <w:bCs/>
        </w:rPr>
        <w:t xml:space="preserve"> </w:t>
      </w:r>
      <w:r w:rsidRPr="006A1E61">
        <w:rPr>
          <w:rFonts w:ascii="Cambria" w:hAnsi="Cambria"/>
          <w:b/>
          <w:bCs/>
        </w:rPr>
        <w:t>202</w:t>
      </w:r>
      <w:r w:rsidR="007B030B">
        <w:rPr>
          <w:rFonts w:ascii="Cambria" w:hAnsi="Cambria"/>
          <w:b/>
          <w:bCs/>
        </w:rPr>
        <w:t>4</w:t>
      </w:r>
      <w:r w:rsidRPr="00B70F88">
        <w:rPr>
          <w:rFonts w:ascii="Cambria" w:hAnsi="Cambria"/>
        </w:rPr>
        <w:t>. Abstracts may be accompanied by a brief running bio of no more than 150 words.</w:t>
      </w:r>
    </w:p>
    <w:p w14:paraId="54BA3ED1" w14:textId="77777777" w:rsidR="00BF7448" w:rsidRDefault="00BF7448" w:rsidP="00B70F88">
      <w:pPr>
        <w:pStyle w:val="NoSpacing"/>
        <w:spacing w:line="276" w:lineRule="auto"/>
        <w:jc w:val="both"/>
        <w:rPr>
          <w:rFonts w:ascii="Cambria" w:hAnsi="Cambria"/>
        </w:rPr>
      </w:pPr>
    </w:p>
    <w:p w14:paraId="31714E6F" w14:textId="7A933482" w:rsidR="001B500A" w:rsidRPr="00B70F88" w:rsidRDefault="001B500A" w:rsidP="00B70F88">
      <w:pPr>
        <w:pStyle w:val="NoSpacing"/>
        <w:spacing w:line="276" w:lineRule="auto"/>
        <w:jc w:val="both"/>
        <w:rPr>
          <w:rFonts w:ascii="Cambria" w:hAnsi="Cambria"/>
        </w:rPr>
      </w:pPr>
      <w:r w:rsidRPr="00B70F88">
        <w:rPr>
          <w:rFonts w:ascii="Cambria" w:hAnsi="Cambria"/>
        </w:rPr>
        <w:t xml:space="preserve">Selected papers will be announced by the </w:t>
      </w:r>
      <w:r w:rsidR="007B030B">
        <w:rPr>
          <w:rFonts w:ascii="Cambria" w:hAnsi="Cambria"/>
          <w:b/>
          <w:bCs/>
        </w:rPr>
        <w:t xml:space="preserve">beginning of April </w:t>
      </w:r>
      <w:r w:rsidRPr="006A1E61">
        <w:rPr>
          <w:rFonts w:ascii="Cambria" w:hAnsi="Cambria"/>
          <w:b/>
          <w:bCs/>
        </w:rPr>
        <w:t>202</w:t>
      </w:r>
      <w:r w:rsidR="007B030B">
        <w:rPr>
          <w:rFonts w:ascii="Cambria" w:hAnsi="Cambria"/>
          <w:b/>
          <w:bCs/>
        </w:rPr>
        <w:t>4</w:t>
      </w:r>
      <w:r w:rsidRPr="00B70F88">
        <w:rPr>
          <w:rFonts w:ascii="Cambria" w:hAnsi="Cambria"/>
        </w:rPr>
        <w:t>. A full draft of the paper (</w:t>
      </w:r>
      <w:r w:rsidR="00E34FEE">
        <w:rPr>
          <w:rFonts w:ascii="Cambria" w:hAnsi="Cambria"/>
        </w:rPr>
        <w:t xml:space="preserve">between </w:t>
      </w:r>
      <w:r w:rsidRPr="00B70F88">
        <w:rPr>
          <w:rFonts w:ascii="Cambria" w:hAnsi="Cambria"/>
        </w:rPr>
        <w:t xml:space="preserve">6,000 </w:t>
      </w:r>
      <w:r w:rsidR="00E34FEE">
        <w:rPr>
          <w:rFonts w:ascii="Cambria" w:hAnsi="Cambria"/>
        </w:rPr>
        <w:t xml:space="preserve">and 8,000 </w:t>
      </w:r>
      <w:r w:rsidRPr="00B70F88">
        <w:rPr>
          <w:rFonts w:ascii="Cambria" w:hAnsi="Cambria"/>
        </w:rPr>
        <w:t>words</w:t>
      </w:r>
      <w:r w:rsidR="00E34FEE">
        <w:rPr>
          <w:rFonts w:ascii="Cambria" w:hAnsi="Cambria"/>
        </w:rPr>
        <w:t>, incl. references</w:t>
      </w:r>
      <w:r w:rsidRPr="00B70F88">
        <w:rPr>
          <w:rFonts w:ascii="Cambria" w:hAnsi="Cambria"/>
        </w:rPr>
        <w:t xml:space="preserve">) is due </w:t>
      </w:r>
      <w:r w:rsidR="00D65F97">
        <w:rPr>
          <w:rFonts w:ascii="Cambria" w:hAnsi="Cambria"/>
        </w:rPr>
        <w:t>by</w:t>
      </w:r>
      <w:r w:rsidRPr="00B70F88">
        <w:rPr>
          <w:rFonts w:ascii="Cambria" w:hAnsi="Cambria"/>
        </w:rPr>
        <w:t xml:space="preserve"> </w:t>
      </w:r>
      <w:r w:rsidR="00C25E18" w:rsidRPr="00C25E18">
        <w:rPr>
          <w:rFonts w:ascii="Cambria" w:hAnsi="Cambria"/>
          <w:b/>
          <w:bCs/>
        </w:rPr>
        <w:t>1</w:t>
      </w:r>
      <w:r w:rsidR="006A1E61" w:rsidRPr="00C25E18">
        <w:rPr>
          <w:rFonts w:ascii="Cambria" w:hAnsi="Cambria"/>
          <w:b/>
          <w:bCs/>
        </w:rPr>
        <w:t>5</w:t>
      </w:r>
      <w:r w:rsidR="006A1E61" w:rsidRPr="006A1E61">
        <w:rPr>
          <w:rFonts w:ascii="Cambria" w:hAnsi="Cambria"/>
          <w:b/>
          <w:bCs/>
        </w:rPr>
        <w:t xml:space="preserve"> </w:t>
      </w:r>
      <w:r w:rsidR="00DA6CFA">
        <w:rPr>
          <w:rFonts w:ascii="Cambria" w:hAnsi="Cambria"/>
          <w:b/>
          <w:bCs/>
        </w:rPr>
        <w:t>June</w:t>
      </w:r>
      <w:r w:rsidR="00DA6CFA" w:rsidRPr="006A1E61">
        <w:rPr>
          <w:rFonts w:ascii="Cambria" w:hAnsi="Cambria"/>
          <w:b/>
          <w:bCs/>
        </w:rPr>
        <w:t xml:space="preserve"> </w:t>
      </w:r>
      <w:r w:rsidRPr="006A1E61">
        <w:rPr>
          <w:rFonts w:ascii="Cambria" w:hAnsi="Cambria"/>
          <w:b/>
          <w:bCs/>
        </w:rPr>
        <w:t>202</w:t>
      </w:r>
      <w:r w:rsidR="00DA6CFA">
        <w:rPr>
          <w:rFonts w:ascii="Cambria" w:hAnsi="Cambria"/>
          <w:b/>
          <w:bCs/>
        </w:rPr>
        <w:t>4</w:t>
      </w:r>
      <w:r w:rsidRPr="00B70F88">
        <w:rPr>
          <w:rFonts w:ascii="Cambria" w:hAnsi="Cambria"/>
        </w:rPr>
        <w:t xml:space="preserve"> with the objective of publishing </w:t>
      </w:r>
      <w:r w:rsidR="00E26C27">
        <w:rPr>
          <w:rFonts w:ascii="Cambria" w:hAnsi="Cambria"/>
        </w:rPr>
        <w:t>an edited book or a special issue</w:t>
      </w:r>
      <w:r w:rsidRPr="00B70F88">
        <w:rPr>
          <w:rFonts w:ascii="Cambria" w:hAnsi="Cambria"/>
        </w:rPr>
        <w:t>. Draft papers will be circulated among the participants in advance.</w:t>
      </w:r>
    </w:p>
    <w:p w14:paraId="4FEEE581" w14:textId="77777777" w:rsidR="00BF7448" w:rsidRDefault="00BF7448" w:rsidP="00B70F88">
      <w:pPr>
        <w:pStyle w:val="NoSpacing"/>
        <w:spacing w:line="276" w:lineRule="auto"/>
        <w:jc w:val="both"/>
        <w:rPr>
          <w:rFonts w:ascii="Cambria" w:hAnsi="Cambria"/>
        </w:rPr>
      </w:pPr>
    </w:p>
    <w:p w14:paraId="7C145116" w14:textId="56E9B905" w:rsidR="001B500A" w:rsidRPr="00B70F88" w:rsidRDefault="001B500A" w:rsidP="00B70F88">
      <w:pPr>
        <w:pStyle w:val="NoSpacing"/>
        <w:spacing w:line="276" w:lineRule="auto"/>
        <w:jc w:val="both"/>
        <w:rPr>
          <w:rFonts w:ascii="Cambria" w:hAnsi="Cambria"/>
        </w:rPr>
      </w:pPr>
      <w:r w:rsidRPr="00B70F88">
        <w:rPr>
          <w:rFonts w:ascii="Cambria" w:hAnsi="Cambria"/>
        </w:rPr>
        <w:t>Participation in the conference is free of charge but registration is required.</w:t>
      </w:r>
      <w:r w:rsidR="00EE0009">
        <w:rPr>
          <w:rFonts w:ascii="Cambria" w:hAnsi="Cambria"/>
        </w:rPr>
        <w:t xml:space="preserve"> </w:t>
      </w:r>
    </w:p>
    <w:p w14:paraId="3277B97F" w14:textId="77777777" w:rsidR="001B500A" w:rsidRPr="00B70F88" w:rsidRDefault="001B500A" w:rsidP="00B70F88">
      <w:pPr>
        <w:pStyle w:val="NoSpacing"/>
        <w:spacing w:line="276" w:lineRule="auto"/>
        <w:jc w:val="both"/>
        <w:rPr>
          <w:rFonts w:ascii="Cambria" w:hAnsi="Cambria"/>
        </w:rPr>
      </w:pPr>
    </w:p>
    <w:p w14:paraId="36140465" w14:textId="5F6BDD57" w:rsidR="001B500A" w:rsidRDefault="001B500A" w:rsidP="00B70F88">
      <w:pPr>
        <w:pStyle w:val="NoSpacing"/>
        <w:spacing w:line="276" w:lineRule="auto"/>
        <w:jc w:val="both"/>
        <w:rPr>
          <w:rFonts w:ascii="Cambria" w:hAnsi="Cambria"/>
        </w:rPr>
      </w:pPr>
      <w:r w:rsidRPr="00B70F88">
        <w:rPr>
          <w:rFonts w:ascii="Cambria" w:hAnsi="Cambria"/>
        </w:rPr>
        <w:t xml:space="preserve">Contributors to the </w:t>
      </w:r>
      <w:r w:rsidR="00EE0009">
        <w:rPr>
          <w:rFonts w:ascii="Cambria" w:hAnsi="Cambria"/>
        </w:rPr>
        <w:t>conference</w:t>
      </w:r>
      <w:r w:rsidR="00EE0009" w:rsidRPr="00B70F88">
        <w:rPr>
          <w:rFonts w:ascii="Cambria" w:hAnsi="Cambria"/>
        </w:rPr>
        <w:t xml:space="preserve"> </w:t>
      </w:r>
      <w:r w:rsidRPr="00B70F88">
        <w:rPr>
          <w:rFonts w:ascii="Cambria" w:hAnsi="Cambria"/>
        </w:rPr>
        <w:t>are expected to partake in the book project</w:t>
      </w:r>
      <w:r w:rsidR="008D3CA0">
        <w:rPr>
          <w:rFonts w:ascii="Cambria" w:hAnsi="Cambria"/>
        </w:rPr>
        <w:t xml:space="preserve"> or special issue</w:t>
      </w:r>
      <w:r w:rsidRPr="00B70F88">
        <w:rPr>
          <w:rFonts w:ascii="Cambria" w:hAnsi="Cambria"/>
        </w:rPr>
        <w:t xml:space="preserve">. The organisers </w:t>
      </w:r>
      <w:r w:rsidR="006A1E61">
        <w:rPr>
          <w:rFonts w:ascii="Cambria" w:hAnsi="Cambria"/>
        </w:rPr>
        <w:t xml:space="preserve">will </w:t>
      </w:r>
      <w:r w:rsidRPr="00B70F88">
        <w:rPr>
          <w:rFonts w:ascii="Cambria" w:hAnsi="Cambria"/>
        </w:rPr>
        <w:t>make the final selection of papers and reserve the right not to select a presented paper.</w:t>
      </w:r>
    </w:p>
    <w:p w14:paraId="5AF3D9FD" w14:textId="77777777" w:rsidR="00A063A1" w:rsidRPr="00B70F88" w:rsidRDefault="00A063A1" w:rsidP="00B70F88">
      <w:pPr>
        <w:pStyle w:val="NoSpacing"/>
        <w:spacing w:line="276" w:lineRule="auto"/>
        <w:jc w:val="both"/>
        <w:rPr>
          <w:rFonts w:ascii="Cambria" w:hAnsi="Cambria"/>
        </w:rPr>
      </w:pPr>
    </w:p>
    <w:p w14:paraId="38F96691" w14:textId="77777777" w:rsidR="001B500A" w:rsidRPr="00B70F88" w:rsidRDefault="001B500A" w:rsidP="00B70F88">
      <w:pPr>
        <w:pStyle w:val="NoSpacing"/>
        <w:spacing w:line="276" w:lineRule="auto"/>
        <w:jc w:val="both"/>
        <w:rPr>
          <w:rFonts w:ascii="Cambria" w:hAnsi="Cambria"/>
        </w:rPr>
      </w:pPr>
    </w:p>
    <w:p w14:paraId="52E09447" w14:textId="3E4CE95A" w:rsidR="001B500A" w:rsidRPr="00BF7448" w:rsidRDefault="00EE0009" w:rsidP="00B70F88">
      <w:pPr>
        <w:pStyle w:val="NoSpacing"/>
        <w:spacing w:line="276" w:lineRule="auto"/>
        <w:jc w:val="both"/>
        <w:rPr>
          <w:rFonts w:ascii="Cambria" w:hAnsi="Cambria"/>
          <w:b/>
          <w:bCs/>
          <w:u w:val="single"/>
        </w:rPr>
      </w:pPr>
      <w:r>
        <w:rPr>
          <w:rFonts w:ascii="Cambria" w:hAnsi="Cambria"/>
          <w:b/>
          <w:bCs/>
          <w:u w:val="single"/>
        </w:rPr>
        <w:lastRenderedPageBreak/>
        <w:t>Funding of travel costs</w:t>
      </w:r>
    </w:p>
    <w:p w14:paraId="0CA54C33" w14:textId="202445E0" w:rsidR="001B500A" w:rsidRPr="00B70F88" w:rsidRDefault="001B500A" w:rsidP="00B70F88">
      <w:pPr>
        <w:pStyle w:val="NoSpacing"/>
        <w:spacing w:line="276" w:lineRule="auto"/>
        <w:jc w:val="both"/>
        <w:rPr>
          <w:rFonts w:ascii="Cambria" w:hAnsi="Cambria"/>
        </w:rPr>
      </w:pPr>
      <w:r w:rsidRPr="00BE1315">
        <w:rPr>
          <w:rFonts w:ascii="Cambria" w:hAnsi="Cambria"/>
        </w:rPr>
        <w:t xml:space="preserve">There will be limited funds available to cover accommodation costs for one night. Subject to later confirmation, there may be limited funds for covering </w:t>
      </w:r>
      <w:r w:rsidR="00BE6F9D">
        <w:rPr>
          <w:rFonts w:ascii="Cambria" w:hAnsi="Cambria"/>
        </w:rPr>
        <w:t>(</w:t>
      </w:r>
      <w:r w:rsidRPr="00BE1315">
        <w:rPr>
          <w:rFonts w:ascii="Cambria" w:hAnsi="Cambria"/>
        </w:rPr>
        <w:t>part of</w:t>
      </w:r>
      <w:r w:rsidR="00BE6F9D">
        <w:rPr>
          <w:rFonts w:ascii="Cambria" w:hAnsi="Cambria"/>
        </w:rPr>
        <w:t>)</w:t>
      </w:r>
      <w:r w:rsidRPr="00BE1315">
        <w:rPr>
          <w:rFonts w:ascii="Cambria" w:hAnsi="Cambria"/>
        </w:rPr>
        <w:t xml:space="preserve"> the travel costs for the selected participants.</w:t>
      </w:r>
    </w:p>
    <w:p w14:paraId="3C69034A" w14:textId="77777777" w:rsidR="001B500A" w:rsidRPr="00B70F88" w:rsidRDefault="001B500A" w:rsidP="00B70F88">
      <w:pPr>
        <w:pStyle w:val="NoSpacing"/>
        <w:spacing w:line="276" w:lineRule="auto"/>
        <w:jc w:val="both"/>
        <w:rPr>
          <w:rFonts w:ascii="Cambria" w:hAnsi="Cambria"/>
        </w:rPr>
      </w:pPr>
    </w:p>
    <w:p w14:paraId="23B001A8" w14:textId="743E7DA2" w:rsidR="001B500A" w:rsidRPr="00B70F88" w:rsidRDefault="001B500A" w:rsidP="00B70F88">
      <w:pPr>
        <w:pStyle w:val="NoSpacing"/>
        <w:spacing w:line="276" w:lineRule="auto"/>
        <w:jc w:val="both"/>
        <w:rPr>
          <w:rFonts w:ascii="Cambria" w:hAnsi="Cambria"/>
        </w:rPr>
      </w:pPr>
      <w:r w:rsidRPr="00B70F88">
        <w:rPr>
          <w:rFonts w:ascii="Cambria" w:hAnsi="Cambria"/>
        </w:rPr>
        <w:t>Questions may be directed to conference organisers at</w:t>
      </w:r>
      <w:r w:rsidR="0010394B">
        <w:rPr>
          <w:rFonts w:ascii="Cambria" w:hAnsi="Cambria"/>
        </w:rPr>
        <w:t xml:space="preserve"> </w:t>
      </w:r>
      <w:hyperlink r:id="rId8" w:history="1">
        <w:r w:rsidR="0010394B" w:rsidRPr="0010394B">
          <w:rPr>
            <w:rStyle w:val="Hyperlink"/>
            <w:rFonts w:ascii="Cambria" w:hAnsi="Cambria"/>
          </w:rPr>
          <w:t>lawandtech@law.eur.nl</w:t>
        </w:r>
      </w:hyperlink>
      <w:r w:rsidRPr="00B70F88">
        <w:rPr>
          <w:rFonts w:ascii="Cambria" w:hAnsi="Cambria"/>
        </w:rPr>
        <w:t>.</w:t>
      </w:r>
    </w:p>
    <w:p w14:paraId="323C405B" w14:textId="77777777" w:rsidR="001B500A" w:rsidRPr="00B70F88" w:rsidRDefault="001B500A" w:rsidP="00B70F88">
      <w:pPr>
        <w:pStyle w:val="NoSpacing"/>
        <w:spacing w:line="276" w:lineRule="auto"/>
        <w:jc w:val="both"/>
        <w:rPr>
          <w:rFonts w:ascii="Cambria" w:hAnsi="Cambria"/>
        </w:rPr>
      </w:pPr>
    </w:p>
    <w:p w14:paraId="4C7DB0FC" w14:textId="77777777" w:rsidR="001B500A" w:rsidRPr="00B70F88" w:rsidRDefault="001B500A" w:rsidP="00B70F88">
      <w:pPr>
        <w:pStyle w:val="NoSpacing"/>
        <w:spacing w:line="276" w:lineRule="auto"/>
        <w:jc w:val="both"/>
        <w:rPr>
          <w:rFonts w:ascii="Cambria" w:hAnsi="Cambria"/>
        </w:rPr>
      </w:pPr>
    </w:p>
    <w:p w14:paraId="0CFB89CB" w14:textId="77777777" w:rsidR="001B500A" w:rsidRPr="008D3CA0" w:rsidRDefault="001B500A" w:rsidP="00B70F88">
      <w:pPr>
        <w:pStyle w:val="NoSpacing"/>
        <w:spacing w:line="276" w:lineRule="auto"/>
        <w:jc w:val="both"/>
        <w:rPr>
          <w:rFonts w:ascii="Cambria" w:hAnsi="Cambria"/>
          <w:i/>
          <w:iCs/>
          <w:lang w:val="en-US"/>
        </w:rPr>
      </w:pPr>
      <w:r w:rsidRPr="008D3CA0">
        <w:rPr>
          <w:rFonts w:ascii="Cambria" w:hAnsi="Cambria"/>
          <w:i/>
          <w:iCs/>
          <w:lang w:val="en-US"/>
        </w:rPr>
        <w:t>Organising Committee</w:t>
      </w:r>
    </w:p>
    <w:p w14:paraId="162ED5D9" w14:textId="2B1AF3CC" w:rsidR="00B75087" w:rsidRDefault="006A1E61" w:rsidP="00B70F88">
      <w:pPr>
        <w:pStyle w:val="NoSpacing"/>
        <w:spacing w:line="276" w:lineRule="auto"/>
        <w:jc w:val="both"/>
        <w:rPr>
          <w:rFonts w:ascii="Cambria" w:hAnsi="Cambria"/>
          <w:lang w:val="en-US"/>
        </w:rPr>
      </w:pPr>
      <w:r>
        <w:rPr>
          <w:rFonts w:ascii="Cambria" w:hAnsi="Cambria"/>
          <w:lang w:val="en-US"/>
        </w:rPr>
        <w:t>Dr Florin Coman-Kund</w:t>
      </w:r>
    </w:p>
    <w:p w14:paraId="212EF2C3" w14:textId="1C66B42D" w:rsidR="006A1E61" w:rsidRPr="007D7999" w:rsidRDefault="006A1E61" w:rsidP="00B70F88">
      <w:pPr>
        <w:pStyle w:val="NoSpacing"/>
        <w:spacing w:line="276" w:lineRule="auto"/>
        <w:jc w:val="both"/>
        <w:rPr>
          <w:rFonts w:ascii="Cambria" w:hAnsi="Cambria"/>
          <w:lang w:val="it-IT"/>
        </w:rPr>
      </w:pPr>
      <w:r w:rsidRPr="007D7999">
        <w:rPr>
          <w:rFonts w:ascii="Cambria" w:hAnsi="Cambria"/>
          <w:lang w:val="it-IT"/>
        </w:rPr>
        <w:t>Dr Cees Zweistra</w:t>
      </w:r>
    </w:p>
    <w:p w14:paraId="592BF062" w14:textId="22F5A3AD" w:rsidR="008D3CA0" w:rsidRDefault="001B500A" w:rsidP="00B70F88">
      <w:pPr>
        <w:pStyle w:val="NoSpacing"/>
        <w:spacing w:line="276" w:lineRule="auto"/>
        <w:jc w:val="both"/>
        <w:rPr>
          <w:rFonts w:ascii="Cambria" w:hAnsi="Cambria"/>
          <w:lang w:val="it-IT"/>
        </w:rPr>
      </w:pPr>
      <w:r w:rsidRPr="00B70F88">
        <w:rPr>
          <w:rFonts w:ascii="Cambria" w:hAnsi="Cambria"/>
          <w:lang w:val="it-IT"/>
        </w:rPr>
        <w:t>Dr Alberto Quintavalla</w:t>
      </w:r>
    </w:p>
    <w:p w14:paraId="2ECA68C5" w14:textId="667719FD" w:rsidR="00C25E18" w:rsidRPr="00B70F88" w:rsidRDefault="00C25E18" w:rsidP="00B70F88">
      <w:pPr>
        <w:pStyle w:val="NoSpacing"/>
        <w:spacing w:line="276" w:lineRule="auto"/>
        <w:jc w:val="both"/>
        <w:rPr>
          <w:rFonts w:ascii="Cambria" w:hAnsi="Cambria"/>
          <w:lang w:val="it-IT"/>
        </w:rPr>
      </w:pPr>
      <w:r>
        <w:rPr>
          <w:rFonts w:ascii="Cambria" w:hAnsi="Cambria"/>
          <w:lang w:val="it-IT"/>
        </w:rPr>
        <w:t xml:space="preserve">Dr. </w:t>
      </w:r>
      <w:r w:rsidRPr="00C25E18">
        <w:rPr>
          <w:rFonts w:ascii="Cambria" w:hAnsi="Cambria"/>
          <w:lang w:val="it-IT"/>
        </w:rPr>
        <w:t>Enrique Santamaría</w:t>
      </w:r>
    </w:p>
    <w:sectPr w:rsidR="00C25E18" w:rsidRPr="00B70F8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7227" w14:textId="77777777" w:rsidR="00730F54" w:rsidRDefault="00730F54" w:rsidP="001B500A">
      <w:pPr>
        <w:spacing w:after="0" w:line="240" w:lineRule="auto"/>
      </w:pPr>
      <w:r>
        <w:separator/>
      </w:r>
    </w:p>
  </w:endnote>
  <w:endnote w:type="continuationSeparator" w:id="0">
    <w:p w14:paraId="69C1E3CD" w14:textId="77777777" w:rsidR="00730F54" w:rsidRDefault="00730F54" w:rsidP="001B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04A0" w14:textId="77777777" w:rsidR="00730F54" w:rsidRDefault="00730F54" w:rsidP="001B500A">
      <w:pPr>
        <w:spacing w:after="0" w:line="240" w:lineRule="auto"/>
      </w:pPr>
      <w:r>
        <w:separator/>
      </w:r>
    </w:p>
  </w:footnote>
  <w:footnote w:type="continuationSeparator" w:id="0">
    <w:p w14:paraId="1B56A7B4" w14:textId="77777777" w:rsidR="00730F54" w:rsidRDefault="00730F54" w:rsidP="001B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C4A1" w14:textId="62D29C26" w:rsidR="00E77C7C" w:rsidRDefault="005323DD">
    <w:pPr>
      <w:pStyle w:val="Header"/>
    </w:pPr>
    <w:r>
      <w:rPr>
        <w:noProof/>
      </w:rPr>
      <mc:AlternateContent>
        <mc:Choice Requires="wps">
          <w:drawing>
            <wp:anchor distT="45720" distB="45720" distL="114300" distR="114300" simplePos="0" relativeHeight="251659264" behindDoc="0" locked="0" layoutInCell="1" allowOverlap="1" wp14:anchorId="44BD3AA4" wp14:editId="3B7AF5F5">
              <wp:simplePos x="0" y="0"/>
              <wp:positionH relativeFrom="margin">
                <wp:align>right</wp:align>
              </wp:positionH>
              <wp:positionV relativeFrom="paragraph">
                <wp:posOffset>286385</wp:posOffset>
              </wp:positionV>
              <wp:extent cx="3117850" cy="706120"/>
              <wp:effectExtent l="0" t="0" r="254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706171"/>
                      </a:xfrm>
                      <a:prstGeom prst="rect">
                        <a:avLst/>
                      </a:prstGeom>
                      <a:solidFill>
                        <a:srgbClr val="FFFFFF"/>
                      </a:solidFill>
                      <a:ln w="9525">
                        <a:solidFill>
                          <a:srgbClr val="000000"/>
                        </a:solidFill>
                        <a:miter lim="800000"/>
                        <a:headEnd/>
                        <a:tailEnd/>
                      </a:ln>
                    </wps:spPr>
                    <wps:txbx>
                      <w:txbxContent>
                        <w:p w14:paraId="144A7C05" w14:textId="77777777" w:rsidR="008065FD" w:rsidRDefault="005323DD" w:rsidP="005323DD">
                          <w:pPr>
                            <w:jc w:val="center"/>
                            <w:rPr>
                              <w:b/>
                              <w:bCs/>
                              <w:color w:val="C00000"/>
                              <w:sz w:val="20"/>
                              <w:szCs w:val="20"/>
                            </w:rPr>
                          </w:pPr>
                          <w:r w:rsidRPr="004B28C1">
                            <w:rPr>
                              <w:b/>
                              <w:bCs/>
                              <w:color w:val="C00000"/>
                              <w:sz w:val="20"/>
                              <w:szCs w:val="20"/>
                            </w:rPr>
                            <w:t>Rebalancing Public &amp; Private Interests</w:t>
                          </w:r>
                        </w:p>
                        <w:p w14:paraId="651A8125" w14:textId="3D6319D6" w:rsidR="005323DD" w:rsidRPr="00A063A1" w:rsidRDefault="008065FD" w:rsidP="005323DD">
                          <w:pPr>
                            <w:jc w:val="center"/>
                            <w:rPr>
                              <w:b/>
                              <w:bCs/>
                              <w:color w:val="C00000"/>
                              <w:sz w:val="20"/>
                              <w:szCs w:val="20"/>
                              <w:lang w:val="en-US"/>
                            </w:rPr>
                          </w:pPr>
                          <w:r w:rsidRPr="00A063A1">
                            <w:rPr>
                              <w:b/>
                              <w:bCs/>
                              <w:color w:val="C00000"/>
                              <w:sz w:val="20"/>
                              <w:szCs w:val="20"/>
                              <w:lang w:val="en-US"/>
                            </w:rPr>
                            <w:t>&amp; Erasmus Centre for Empirical Legal St</w:t>
                          </w:r>
                          <w:r>
                            <w:rPr>
                              <w:b/>
                              <w:bCs/>
                              <w:color w:val="C00000"/>
                              <w:sz w:val="20"/>
                              <w:szCs w:val="20"/>
                              <w:lang w:val="en-US"/>
                            </w:rPr>
                            <w:t>udies</w:t>
                          </w:r>
                          <w:r w:rsidR="005323DD" w:rsidRPr="00A063A1">
                            <w:rPr>
                              <w:b/>
                              <w:bCs/>
                              <w:color w:val="C00000"/>
                              <w:sz w:val="20"/>
                              <w:szCs w:val="20"/>
                              <w:lang w:val="en-U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BD3AA4" id="_x0000_t202" coordsize="21600,21600" o:spt="202" path="m,l,21600r21600,l21600,xe">
              <v:stroke joinstyle="miter"/>
              <v:path gradientshapeok="t" o:connecttype="rect"/>
            </v:shapetype>
            <v:shape id="Text Box 2" o:spid="_x0000_s1026" type="#_x0000_t202" style="position:absolute;margin-left:194.3pt;margin-top:22.55pt;width:245.5pt;height:55.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">
              <v:textbox>
                <w:txbxContent>
                  <w:p w14:paraId="144A7C05" w14:textId="77777777" w:rsidR="008065FD" w:rsidRDefault="005323DD" w:rsidP="005323DD">
                    <w:pPr>
                      <w:jc w:val="center"/>
                      <w:rPr>
                        <w:b/>
                        <w:bCs/>
                        <w:color w:val="C00000"/>
                        <w:sz w:val="20"/>
                        <w:szCs w:val="20"/>
                      </w:rPr>
                    </w:pPr>
                    <w:r w:rsidRPr="004B28C1">
                      <w:rPr>
                        <w:b/>
                        <w:bCs/>
                        <w:color w:val="C00000"/>
                        <w:sz w:val="20"/>
                        <w:szCs w:val="20"/>
                      </w:rPr>
                      <w:t>Rebalancing Public &amp; Private Interests</w:t>
                    </w:r>
                  </w:p>
                  <w:p w14:paraId="651A8125" w14:textId="3D6319D6" w:rsidR="005323DD" w:rsidRPr="00A063A1" w:rsidRDefault="008065FD" w:rsidP="005323DD">
                    <w:pPr>
                      <w:jc w:val="center"/>
                      <w:rPr>
                        <w:b/>
                        <w:bCs/>
                        <w:color w:val="C00000"/>
                        <w:sz w:val="20"/>
                        <w:szCs w:val="20"/>
                        <w:lang w:val="en-US"/>
                      </w:rPr>
                    </w:pPr>
                    <w:r w:rsidRPr="00A063A1">
                      <w:rPr>
                        <w:b/>
                        <w:bCs/>
                        <w:color w:val="C00000"/>
                        <w:sz w:val="20"/>
                        <w:szCs w:val="20"/>
                        <w:lang w:val="en-US"/>
                      </w:rPr>
                      <w:t>&amp; Erasmus Centre for Empirical Legal St</w:t>
                    </w:r>
                    <w:r>
                      <w:rPr>
                        <w:b/>
                        <w:bCs/>
                        <w:color w:val="C00000"/>
                        <w:sz w:val="20"/>
                        <w:szCs w:val="20"/>
                        <w:lang w:val="en-US"/>
                      </w:rPr>
                      <w:t>udies</w:t>
                    </w:r>
                    <w:r w:rsidR="005323DD" w:rsidRPr="00A063A1">
                      <w:rPr>
                        <w:b/>
                        <w:bCs/>
                        <w:color w:val="C00000"/>
                        <w:sz w:val="20"/>
                        <w:szCs w:val="20"/>
                        <w:lang w:val="en-US"/>
                      </w:rPr>
                      <w:br/>
                    </w:r>
                  </w:p>
                </w:txbxContent>
              </v:textbox>
              <w10:wrap type="square" anchorx="margin"/>
            </v:shape>
          </w:pict>
        </mc:Fallback>
      </mc:AlternateContent>
    </w:r>
    <w:r w:rsidR="009136AD">
      <w:rPr>
        <w:noProof/>
        <w:lang w:val="nl-NL" w:eastAsia="nl-NL"/>
      </w:rPr>
      <w:drawing>
        <wp:inline distT="0" distB="0" distL="0" distR="0" wp14:anchorId="13113502" wp14:editId="162B3BE3">
          <wp:extent cx="1048043" cy="1005840"/>
          <wp:effectExtent l="0" t="0" r="0" b="0"/>
          <wp:docPr id="1" name="image1.png" descr="\\campus.eur.nl\users\home\59709aqu\Desktop\esl.png"/>
          <wp:cNvGraphicFramePr/>
          <a:graphic xmlns:a="http://schemas.openxmlformats.org/drawingml/2006/main">
            <a:graphicData uri="http://schemas.openxmlformats.org/drawingml/2006/picture">
              <pic:pic xmlns:pic="http://schemas.openxmlformats.org/drawingml/2006/picture">
                <pic:nvPicPr>
                  <pic:cNvPr id="0" name="image1.png" descr="\\campus.eur.nl\users\home\59709aqu\Desktop\esl.png"/>
                  <pic:cNvPicPr preferRelativeResize="0"/>
                </pic:nvPicPr>
                <pic:blipFill>
                  <a:blip r:embed="rId1"/>
                  <a:srcRect/>
                  <a:stretch>
                    <a:fillRect/>
                  </a:stretch>
                </pic:blipFill>
                <pic:spPr>
                  <a:xfrm>
                    <a:off x="0" y="0"/>
                    <a:ext cx="1079662" cy="1036186"/>
                  </a:xfrm>
                  <a:prstGeom prst="rect">
                    <a:avLst/>
                  </a:prstGeom>
                  <a:ln/>
                </pic:spPr>
              </pic:pic>
            </a:graphicData>
          </a:graphic>
        </wp:inline>
      </w:drawing>
    </w:r>
    <w:r w:rsidR="009136AD">
      <w:tab/>
    </w:r>
    <w:r w:rsidR="009136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66F"/>
    <w:multiLevelType w:val="hybridMultilevel"/>
    <w:tmpl w:val="0B343F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963151"/>
    <w:multiLevelType w:val="hybridMultilevel"/>
    <w:tmpl w:val="7B68C730"/>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590968292">
    <w:abstractNumId w:val="0"/>
  </w:num>
  <w:num w:numId="2" w16cid:durableId="210163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0A"/>
    <w:rsid w:val="000034FD"/>
    <w:rsid w:val="000232E5"/>
    <w:rsid w:val="00091562"/>
    <w:rsid w:val="0009677D"/>
    <w:rsid w:val="000B30DF"/>
    <w:rsid w:val="000C437B"/>
    <w:rsid w:val="000F0B06"/>
    <w:rsid w:val="0010394B"/>
    <w:rsid w:val="00130620"/>
    <w:rsid w:val="00161928"/>
    <w:rsid w:val="001A54DD"/>
    <w:rsid w:val="001B500A"/>
    <w:rsid w:val="001F5D28"/>
    <w:rsid w:val="002011A1"/>
    <w:rsid w:val="00204191"/>
    <w:rsid w:val="002269C7"/>
    <w:rsid w:val="002371CD"/>
    <w:rsid w:val="00265A0A"/>
    <w:rsid w:val="002674DC"/>
    <w:rsid w:val="00293106"/>
    <w:rsid w:val="0031627D"/>
    <w:rsid w:val="00324ACD"/>
    <w:rsid w:val="003C7AD9"/>
    <w:rsid w:val="00487AE0"/>
    <w:rsid w:val="004B68DA"/>
    <w:rsid w:val="004F2DCC"/>
    <w:rsid w:val="005323DD"/>
    <w:rsid w:val="005545F5"/>
    <w:rsid w:val="005F61C4"/>
    <w:rsid w:val="00603EB1"/>
    <w:rsid w:val="00656B70"/>
    <w:rsid w:val="006612F4"/>
    <w:rsid w:val="006A1E61"/>
    <w:rsid w:val="006A33DE"/>
    <w:rsid w:val="006F610C"/>
    <w:rsid w:val="00700794"/>
    <w:rsid w:val="00730F54"/>
    <w:rsid w:val="007620E5"/>
    <w:rsid w:val="007B030B"/>
    <w:rsid w:val="007C5098"/>
    <w:rsid w:val="007D7999"/>
    <w:rsid w:val="00804D6A"/>
    <w:rsid w:val="008065FD"/>
    <w:rsid w:val="008C4DCE"/>
    <w:rsid w:val="008D3CA0"/>
    <w:rsid w:val="008F4EEF"/>
    <w:rsid w:val="00911C0E"/>
    <w:rsid w:val="009136AD"/>
    <w:rsid w:val="00916139"/>
    <w:rsid w:val="00945E24"/>
    <w:rsid w:val="00981ABB"/>
    <w:rsid w:val="009C633B"/>
    <w:rsid w:val="00A063A1"/>
    <w:rsid w:val="00A24C25"/>
    <w:rsid w:val="00A53809"/>
    <w:rsid w:val="00AD75B9"/>
    <w:rsid w:val="00B501D2"/>
    <w:rsid w:val="00B62660"/>
    <w:rsid w:val="00B70C95"/>
    <w:rsid w:val="00B70F88"/>
    <w:rsid w:val="00B75087"/>
    <w:rsid w:val="00B90DF1"/>
    <w:rsid w:val="00BA5343"/>
    <w:rsid w:val="00BB54E1"/>
    <w:rsid w:val="00BE1315"/>
    <w:rsid w:val="00BE6F9D"/>
    <w:rsid w:val="00BF1D21"/>
    <w:rsid w:val="00BF7448"/>
    <w:rsid w:val="00C25E18"/>
    <w:rsid w:val="00C30676"/>
    <w:rsid w:val="00C920F6"/>
    <w:rsid w:val="00C944B6"/>
    <w:rsid w:val="00CF2458"/>
    <w:rsid w:val="00D03EB1"/>
    <w:rsid w:val="00D07A9B"/>
    <w:rsid w:val="00D32081"/>
    <w:rsid w:val="00D65F97"/>
    <w:rsid w:val="00D85F00"/>
    <w:rsid w:val="00DA19AA"/>
    <w:rsid w:val="00DA6CFA"/>
    <w:rsid w:val="00DB131F"/>
    <w:rsid w:val="00DC6D72"/>
    <w:rsid w:val="00DD470C"/>
    <w:rsid w:val="00DD7A53"/>
    <w:rsid w:val="00E26C27"/>
    <w:rsid w:val="00E34FEE"/>
    <w:rsid w:val="00E77C7C"/>
    <w:rsid w:val="00EA5BDC"/>
    <w:rsid w:val="00EA62B8"/>
    <w:rsid w:val="00EB3BF5"/>
    <w:rsid w:val="00EE0009"/>
    <w:rsid w:val="00F022E0"/>
    <w:rsid w:val="00F731DE"/>
    <w:rsid w:val="00F8158B"/>
    <w:rsid w:val="00FC4C34"/>
    <w:rsid w:val="00FD0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2A5F"/>
  <w15:chartTrackingRefBased/>
  <w15:docId w15:val="{9063FEC4-EEEE-4390-B468-A459BB63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0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00A"/>
    <w:rPr>
      <w:color w:val="0563C1" w:themeColor="hyperlink"/>
      <w:u w:val="single"/>
    </w:rPr>
  </w:style>
  <w:style w:type="paragraph" w:styleId="FootnoteText">
    <w:name w:val="footnote text"/>
    <w:basedOn w:val="Normal"/>
    <w:link w:val="FootnoteTextChar"/>
    <w:uiPriority w:val="99"/>
    <w:semiHidden/>
    <w:unhideWhenUsed/>
    <w:rsid w:val="001B50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00A"/>
    <w:rPr>
      <w:sz w:val="20"/>
      <w:szCs w:val="20"/>
      <w:lang w:val="en-GB"/>
    </w:rPr>
  </w:style>
  <w:style w:type="character" w:styleId="FootnoteReference">
    <w:name w:val="footnote reference"/>
    <w:basedOn w:val="DefaultParagraphFont"/>
    <w:uiPriority w:val="99"/>
    <w:semiHidden/>
    <w:unhideWhenUsed/>
    <w:rsid w:val="001B500A"/>
    <w:rPr>
      <w:vertAlign w:val="superscript"/>
    </w:rPr>
  </w:style>
  <w:style w:type="paragraph" w:styleId="NoSpacing">
    <w:name w:val="No Spacing"/>
    <w:uiPriority w:val="1"/>
    <w:qFormat/>
    <w:rsid w:val="001B500A"/>
    <w:pPr>
      <w:spacing w:after="0" w:line="240" w:lineRule="auto"/>
    </w:pPr>
    <w:rPr>
      <w:lang w:val="en-GB"/>
    </w:rPr>
  </w:style>
  <w:style w:type="character" w:styleId="UnresolvedMention">
    <w:name w:val="Unresolved Mention"/>
    <w:basedOn w:val="DefaultParagraphFont"/>
    <w:uiPriority w:val="99"/>
    <w:semiHidden/>
    <w:unhideWhenUsed/>
    <w:rsid w:val="001B500A"/>
    <w:rPr>
      <w:color w:val="605E5C"/>
      <w:shd w:val="clear" w:color="auto" w:fill="E1DFDD"/>
    </w:rPr>
  </w:style>
  <w:style w:type="paragraph" w:styleId="Header">
    <w:name w:val="header"/>
    <w:basedOn w:val="Normal"/>
    <w:link w:val="HeaderChar"/>
    <w:uiPriority w:val="99"/>
    <w:unhideWhenUsed/>
    <w:rsid w:val="00E77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C7C"/>
    <w:rPr>
      <w:lang w:val="en-GB"/>
    </w:rPr>
  </w:style>
  <w:style w:type="paragraph" w:styleId="Footer">
    <w:name w:val="footer"/>
    <w:basedOn w:val="Normal"/>
    <w:link w:val="FooterChar"/>
    <w:uiPriority w:val="99"/>
    <w:unhideWhenUsed/>
    <w:rsid w:val="00E77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C7C"/>
    <w:rPr>
      <w:lang w:val="en-GB"/>
    </w:rPr>
  </w:style>
  <w:style w:type="paragraph" w:styleId="ListParagraph">
    <w:name w:val="List Paragraph"/>
    <w:basedOn w:val="Normal"/>
    <w:uiPriority w:val="34"/>
    <w:qFormat/>
    <w:rsid w:val="00265A0A"/>
    <w:pPr>
      <w:ind w:left="720"/>
      <w:contextualSpacing/>
    </w:pPr>
    <w:rPr>
      <w:kern w:val="2"/>
      <w:lang w:val="nl-NL"/>
      <w14:ligatures w14:val="standardContextual"/>
    </w:rPr>
  </w:style>
  <w:style w:type="character" w:styleId="CommentReference">
    <w:name w:val="annotation reference"/>
    <w:basedOn w:val="DefaultParagraphFont"/>
    <w:uiPriority w:val="99"/>
    <w:semiHidden/>
    <w:unhideWhenUsed/>
    <w:rsid w:val="000034FD"/>
    <w:rPr>
      <w:sz w:val="16"/>
      <w:szCs w:val="16"/>
    </w:rPr>
  </w:style>
  <w:style w:type="paragraph" w:styleId="CommentText">
    <w:name w:val="annotation text"/>
    <w:basedOn w:val="Normal"/>
    <w:link w:val="CommentTextChar"/>
    <w:uiPriority w:val="99"/>
    <w:unhideWhenUsed/>
    <w:rsid w:val="000034FD"/>
    <w:pPr>
      <w:spacing w:line="240" w:lineRule="auto"/>
    </w:pPr>
    <w:rPr>
      <w:sz w:val="20"/>
      <w:szCs w:val="20"/>
    </w:rPr>
  </w:style>
  <w:style w:type="character" w:customStyle="1" w:styleId="CommentTextChar">
    <w:name w:val="Comment Text Char"/>
    <w:basedOn w:val="DefaultParagraphFont"/>
    <w:link w:val="CommentText"/>
    <w:uiPriority w:val="99"/>
    <w:rsid w:val="000034FD"/>
    <w:rPr>
      <w:sz w:val="20"/>
      <w:szCs w:val="20"/>
      <w:lang w:val="en-GB"/>
    </w:rPr>
  </w:style>
  <w:style w:type="paragraph" w:styleId="CommentSubject">
    <w:name w:val="annotation subject"/>
    <w:basedOn w:val="CommentText"/>
    <w:next w:val="CommentText"/>
    <w:link w:val="CommentSubjectChar"/>
    <w:uiPriority w:val="99"/>
    <w:semiHidden/>
    <w:unhideWhenUsed/>
    <w:rsid w:val="000034FD"/>
    <w:rPr>
      <w:b/>
      <w:bCs/>
    </w:rPr>
  </w:style>
  <w:style w:type="character" w:customStyle="1" w:styleId="CommentSubjectChar">
    <w:name w:val="Comment Subject Char"/>
    <w:basedOn w:val="CommentTextChar"/>
    <w:link w:val="CommentSubject"/>
    <w:uiPriority w:val="99"/>
    <w:semiHidden/>
    <w:rsid w:val="000034FD"/>
    <w:rPr>
      <w:b/>
      <w:bCs/>
      <w:sz w:val="20"/>
      <w:szCs w:val="20"/>
      <w:lang w:val="en-GB"/>
    </w:rPr>
  </w:style>
  <w:style w:type="paragraph" w:styleId="Revision">
    <w:name w:val="Revision"/>
    <w:hidden/>
    <w:uiPriority w:val="99"/>
    <w:semiHidden/>
    <w:rsid w:val="00EB3BF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andtech@law.eur.nl" TargetMode="External"/><Relationship Id="rId3" Type="http://schemas.openxmlformats.org/officeDocument/2006/relationships/settings" Target="settings.xml"/><Relationship Id="rId7" Type="http://schemas.openxmlformats.org/officeDocument/2006/relationships/hyperlink" Target="mailto:lawandtech@law.eu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Erasmus Universiteit</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Quintavalla</dc:creator>
  <cp:keywords/>
  <dc:description/>
  <cp:lastModifiedBy>Florin Coman Kund</cp:lastModifiedBy>
  <cp:revision>4</cp:revision>
  <dcterms:created xsi:type="dcterms:W3CDTF">2023-12-22T14:04:00Z</dcterms:created>
  <dcterms:modified xsi:type="dcterms:W3CDTF">2023-12-22T14:06:00Z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2023-09-21T14:17:08Z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c2661c92-138e-4312-9412-883ed447f8a8</vt:lpwstr>
  </property>
  <property fmtid="{D5CDD505-2E9C-101B-9397-08002B2CF9AE}" pid="8" name="MSIP_Label_8772ba27-cab8-4042-a351-a31f6e4eacdc_ContentBits">
    <vt:lpwstr>0</vt:lpwstr>
  </property>
</Properties>
</file>